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D7B" w:rsidRPr="00503065" w:rsidRDefault="00285D7B" w:rsidP="00285D7B">
      <w:pPr>
        <w:jc w:val="center"/>
        <w:rPr>
          <w:sz w:val="30"/>
          <w:szCs w:val="30"/>
        </w:rPr>
      </w:pPr>
      <w:bookmarkStart w:id="0" w:name="_Toc69359740"/>
      <w:r w:rsidRPr="00503065">
        <w:rPr>
          <w:sz w:val="30"/>
          <w:szCs w:val="30"/>
        </w:rPr>
        <w:t>ĐỀ CƯƠNG CHI TIẾT HỌC PHẦN</w:t>
      </w:r>
      <w:bookmarkEnd w:id="0"/>
    </w:p>
    <w:p w:rsidR="00285D7B" w:rsidRPr="00220F3B" w:rsidRDefault="00285D7B" w:rsidP="00285D7B">
      <w:pPr>
        <w:spacing w:after="0"/>
        <w:jc w:val="center"/>
        <w:rPr>
          <w:b/>
          <w:bCs/>
          <w:iCs/>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636"/>
      </w:tblGrid>
      <w:tr w:rsidR="00285D7B" w:rsidRPr="00BF4B84" w:rsidTr="00247790">
        <w:trPr>
          <w:trHeight w:val="20"/>
          <w:jc w:val="center"/>
        </w:trPr>
        <w:tc>
          <w:tcPr>
            <w:tcW w:w="4315" w:type="dxa"/>
            <w:shd w:val="clear" w:color="auto" w:fill="auto"/>
            <w:vAlign w:val="center"/>
          </w:tcPr>
          <w:p w:rsidR="00285D7B" w:rsidRPr="00BF4B84" w:rsidRDefault="00285D7B" w:rsidP="00247790">
            <w:pPr>
              <w:pStyle w:val="Heading1"/>
              <w:jc w:val="center"/>
              <w:rPr>
                <w:rFonts w:eastAsia="Calibri"/>
                <w:sz w:val="28"/>
              </w:rPr>
            </w:pPr>
            <w:bookmarkStart w:id="1" w:name="_Toc47905440"/>
            <w:bookmarkStart w:id="2" w:name="_Toc48082699"/>
            <w:bookmarkStart w:id="3" w:name="_Toc48085015"/>
            <w:bookmarkStart w:id="4" w:name="_Toc48087212"/>
            <w:bookmarkStart w:id="5" w:name="_Toc69359353"/>
            <w:bookmarkStart w:id="6" w:name="_Toc69359741"/>
            <w:bookmarkStart w:id="7" w:name="_Toc69503687"/>
            <w:r w:rsidRPr="00BF4B84">
              <w:rPr>
                <w:rFonts w:eastAsia="Calibri"/>
                <w:sz w:val="28"/>
              </w:rPr>
              <w:t xml:space="preserve">Tên </w:t>
            </w:r>
            <w:r>
              <w:rPr>
                <w:rFonts w:eastAsia="Calibri"/>
                <w:sz w:val="28"/>
              </w:rPr>
              <w:t>môn học</w:t>
            </w:r>
            <w:r w:rsidRPr="00BF4B84">
              <w:rPr>
                <w:rFonts w:eastAsia="Calibri"/>
                <w:sz w:val="28"/>
              </w:rPr>
              <w:t>:</w:t>
            </w:r>
            <w:bookmarkEnd w:id="1"/>
            <w:bookmarkEnd w:id="2"/>
            <w:bookmarkEnd w:id="3"/>
            <w:bookmarkEnd w:id="4"/>
            <w:bookmarkEnd w:id="5"/>
            <w:bookmarkEnd w:id="6"/>
            <w:bookmarkEnd w:id="7"/>
          </w:p>
        </w:tc>
        <w:tc>
          <w:tcPr>
            <w:tcW w:w="4636" w:type="dxa"/>
            <w:shd w:val="clear" w:color="auto" w:fill="auto"/>
          </w:tcPr>
          <w:p w:rsidR="00285D7B" w:rsidRDefault="00285D7B" w:rsidP="00247790">
            <w:pPr>
              <w:pStyle w:val="Heading1"/>
              <w:jc w:val="center"/>
              <w:rPr>
                <w:rFonts w:eastAsia="Calibri"/>
                <w:sz w:val="28"/>
                <w:lang w:val="en-US"/>
              </w:rPr>
            </w:pPr>
            <w:bookmarkStart w:id="8" w:name="_Toc69359354"/>
            <w:bookmarkStart w:id="9" w:name="_Toc69503688"/>
            <w:r w:rsidRPr="00BF4B84">
              <w:rPr>
                <w:rFonts w:eastAsia="Calibri"/>
                <w:sz w:val="28"/>
                <w:lang w:val="en-US"/>
              </w:rPr>
              <w:t xml:space="preserve">THỰC </w:t>
            </w:r>
            <w:r>
              <w:rPr>
                <w:rFonts w:eastAsia="Calibri"/>
                <w:sz w:val="28"/>
                <w:lang w:val="en-US"/>
              </w:rPr>
              <w:t>TẬP</w:t>
            </w:r>
            <w:bookmarkEnd w:id="8"/>
            <w:bookmarkEnd w:id="9"/>
          </w:p>
          <w:p w:rsidR="00285D7B" w:rsidRPr="008C4871" w:rsidRDefault="00285D7B" w:rsidP="00247790">
            <w:pPr>
              <w:pStyle w:val="Heading1"/>
              <w:jc w:val="center"/>
              <w:rPr>
                <w:rFonts w:eastAsia="Calibri"/>
                <w:sz w:val="28"/>
                <w:lang w:val="en-US"/>
              </w:rPr>
            </w:pPr>
            <w:r>
              <w:rPr>
                <w:rFonts w:eastAsia="Calibri"/>
                <w:sz w:val="28"/>
                <w:lang w:val="en-US"/>
              </w:rPr>
              <w:t xml:space="preserve"> </w:t>
            </w:r>
            <w:bookmarkStart w:id="10" w:name="_Toc69359355"/>
            <w:bookmarkStart w:id="11" w:name="_Toc69503689"/>
            <w:r>
              <w:rPr>
                <w:rFonts w:eastAsia="Calibri"/>
                <w:sz w:val="28"/>
                <w:lang w:val="en-US"/>
              </w:rPr>
              <w:t>CHĂM SÓC SỨC KHỎE SINH SẢN CỘNG ĐỒNG</w:t>
            </w:r>
            <w:bookmarkEnd w:id="10"/>
            <w:bookmarkEnd w:id="11"/>
          </w:p>
        </w:tc>
      </w:tr>
      <w:tr w:rsidR="00285D7B" w:rsidRPr="00BF4B84" w:rsidTr="00247790">
        <w:trPr>
          <w:trHeight w:val="20"/>
          <w:jc w:val="center"/>
        </w:trPr>
        <w:tc>
          <w:tcPr>
            <w:tcW w:w="4315" w:type="dxa"/>
            <w:tcBorders>
              <w:bottom w:val="single" w:sz="4" w:space="0" w:color="auto"/>
            </w:tcBorders>
            <w:shd w:val="clear" w:color="auto" w:fill="auto"/>
          </w:tcPr>
          <w:p w:rsidR="00285D7B" w:rsidRPr="00BF4B84" w:rsidRDefault="00285D7B" w:rsidP="00285D7B">
            <w:pPr>
              <w:numPr>
                <w:ilvl w:val="0"/>
                <w:numId w:val="1"/>
              </w:numPr>
              <w:spacing w:after="0"/>
              <w:rPr>
                <w:bCs/>
                <w:iCs/>
              </w:rPr>
            </w:pPr>
            <w:r w:rsidRPr="00BF4B84">
              <w:rPr>
                <w:bCs/>
                <w:iCs/>
              </w:rPr>
              <w:t xml:space="preserve">Mã </w:t>
            </w:r>
            <w:r>
              <w:rPr>
                <w:bCs/>
                <w:iCs/>
              </w:rPr>
              <w:t>môn học</w:t>
            </w:r>
            <w:r w:rsidRPr="00BF4B84">
              <w:rPr>
                <w:bCs/>
                <w:iCs/>
              </w:rPr>
              <w:t>:</w:t>
            </w:r>
          </w:p>
        </w:tc>
        <w:tc>
          <w:tcPr>
            <w:tcW w:w="4636" w:type="dxa"/>
            <w:tcBorders>
              <w:bottom w:val="single" w:sz="4" w:space="0" w:color="auto"/>
            </w:tcBorders>
            <w:shd w:val="clear" w:color="auto" w:fill="auto"/>
          </w:tcPr>
          <w:p w:rsidR="00285D7B" w:rsidRPr="00BF4B84" w:rsidRDefault="00285D7B" w:rsidP="00247790">
            <w:pPr>
              <w:spacing w:after="0"/>
              <w:jc w:val="center"/>
              <w:rPr>
                <w:bCs/>
                <w:iCs/>
              </w:rPr>
            </w:pPr>
            <w:r w:rsidRPr="008C4871">
              <w:rPr>
                <w:sz w:val="24"/>
                <w:szCs w:val="24"/>
              </w:rPr>
              <w:t>61073082</w:t>
            </w:r>
          </w:p>
        </w:tc>
      </w:tr>
      <w:tr w:rsidR="00285D7B" w:rsidRPr="00BF4B84" w:rsidTr="00247790">
        <w:trPr>
          <w:trHeight w:val="20"/>
          <w:jc w:val="center"/>
        </w:trPr>
        <w:tc>
          <w:tcPr>
            <w:tcW w:w="4315" w:type="dxa"/>
            <w:tcBorders>
              <w:right w:val="nil"/>
            </w:tcBorders>
            <w:shd w:val="clear" w:color="auto" w:fill="auto"/>
          </w:tcPr>
          <w:p w:rsidR="00285D7B" w:rsidRPr="00BF4B84" w:rsidRDefault="00285D7B" w:rsidP="00285D7B">
            <w:pPr>
              <w:numPr>
                <w:ilvl w:val="0"/>
                <w:numId w:val="1"/>
              </w:numPr>
              <w:spacing w:after="0"/>
              <w:rPr>
                <w:bCs/>
                <w:iCs/>
              </w:rPr>
            </w:pPr>
            <w:r w:rsidRPr="00BF4B84">
              <w:rPr>
                <w:bCs/>
                <w:iCs/>
              </w:rPr>
              <w:t>Thuộc khối kiến thức/ kỹ năng:</w:t>
            </w:r>
          </w:p>
          <w:p w:rsidR="00285D7B" w:rsidRPr="00BF4B84" w:rsidRDefault="00285D7B" w:rsidP="00247790">
            <w:pPr>
              <w:spacing w:after="0"/>
              <w:ind w:left="360"/>
              <w:rPr>
                <w:bCs/>
                <w:iCs/>
              </w:rPr>
            </w:pPr>
            <w:r w:rsidRPr="00BF4B84">
              <w:rPr>
                <w:rFonts w:ascii="MS Mincho" w:eastAsia="MS Mincho" w:hAnsi="MS Mincho" w:cs="MS Mincho" w:hint="eastAsia"/>
                <w:bCs/>
                <w:iCs/>
              </w:rPr>
              <w:t>☐</w:t>
            </w:r>
            <w:r w:rsidRPr="00BF4B84">
              <w:rPr>
                <w:bCs/>
                <w:iCs/>
              </w:rPr>
              <w:t xml:space="preserve">  Kiến thức cơ bản</w:t>
            </w:r>
          </w:p>
          <w:p w:rsidR="00285D7B" w:rsidRPr="00BF4B84" w:rsidRDefault="00285D7B" w:rsidP="00247790">
            <w:pPr>
              <w:spacing w:after="0"/>
              <w:ind w:left="360"/>
              <w:rPr>
                <w:bCs/>
                <w:iCs/>
              </w:rPr>
            </w:pPr>
            <w:r w:rsidRPr="00BF4B84">
              <w:rPr>
                <w:rFonts w:eastAsia="MS Gothic"/>
                <w:bCs/>
                <w:iCs/>
              </w:rPr>
              <w:sym w:font="Wingdings 2" w:char="F052"/>
            </w:r>
            <w:r w:rsidRPr="00BF4B84">
              <w:rPr>
                <w:bCs/>
                <w:iCs/>
              </w:rPr>
              <w:t xml:space="preserve">   Kiến thức chuyên ngành</w:t>
            </w:r>
          </w:p>
          <w:p w:rsidR="00285D7B" w:rsidRPr="00BF4B84" w:rsidRDefault="00285D7B" w:rsidP="00247790">
            <w:pPr>
              <w:spacing w:after="0"/>
              <w:ind w:left="360"/>
              <w:rPr>
                <w:bCs/>
                <w:iCs/>
              </w:rPr>
            </w:pPr>
            <w:r w:rsidRPr="00BF4B84">
              <w:rPr>
                <w:rFonts w:ascii="MS Mincho" w:eastAsia="MS Mincho" w:hAnsi="MS Mincho" w:cs="MS Mincho" w:hint="eastAsia"/>
                <w:bCs/>
                <w:iCs/>
              </w:rPr>
              <w:t>☐</w:t>
            </w:r>
            <w:r w:rsidRPr="00BF4B84">
              <w:rPr>
                <w:bCs/>
                <w:iCs/>
              </w:rPr>
              <w:t xml:space="preserve">  </w:t>
            </w:r>
            <w:r>
              <w:rPr>
                <w:bCs/>
                <w:iCs/>
              </w:rPr>
              <w:t>Môn học</w:t>
            </w:r>
            <w:r w:rsidRPr="00BF4B84">
              <w:rPr>
                <w:bCs/>
                <w:iCs/>
              </w:rPr>
              <w:t xml:space="preserve"> chuyên về kỹ năng</w:t>
            </w:r>
          </w:p>
        </w:tc>
        <w:tc>
          <w:tcPr>
            <w:tcW w:w="4636" w:type="dxa"/>
            <w:tcBorders>
              <w:left w:val="nil"/>
            </w:tcBorders>
            <w:shd w:val="clear" w:color="auto" w:fill="auto"/>
          </w:tcPr>
          <w:p w:rsidR="00285D7B" w:rsidRPr="00BF4B84" w:rsidRDefault="00285D7B" w:rsidP="00247790">
            <w:pPr>
              <w:spacing w:after="0"/>
              <w:rPr>
                <w:bCs/>
                <w:iCs/>
              </w:rPr>
            </w:pPr>
          </w:p>
          <w:p w:rsidR="00285D7B" w:rsidRPr="00BF4B84" w:rsidRDefault="00285D7B" w:rsidP="00247790">
            <w:pPr>
              <w:spacing w:after="0"/>
              <w:ind w:left="35"/>
              <w:rPr>
                <w:bCs/>
                <w:iCs/>
              </w:rPr>
            </w:pPr>
            <w:r w:rsidRPr="00BF4B84">
              <w:rPr>
                <w:rFonts w:ascii="MS Mincho" w:eastAsia="MS Mincho" w:hAnsi="MS Mincho" w:cs="MS Mincho" w:hint="eastAsia"/>
                <w:bCs/>
                <w:iCs/>
              </w:rPr>
              <w:t>☐</w:t>
            </w:r>
            <w:r w:rsidRPr="00BF4B84">
              <w:rPr>
                <w:bCs/>
                <w:iCs/>
              </w:rPr>
              <w:t xml:space="preserve">  Kiến thức cơ sở ngành</w:t>
            </w:r>
          </w:p>
          <w:p w:rsidR="00285D7B" w:rsidRPr="00BF4B84" w:rsidRDefault="00285D7B" w:rsidP="00247790">
            <w:pPr>
              <w:spacing w:after="0"/>
              <w:ind w:left="35"/>
              <w:rPr>
                <w:bCs/>
                <w:iCs/>
              </w:rPr>
            </w:pPr>
            <w:r w:rsidRPr="00BF4B84">
              <w:rPr>
                <w:rFonts w:ascii="MS Mincho" w:eastAsia="MS Mincho" w:hAnsi="MS Mincho" w:cs="MS Mincho" w:hint="eastAsia"/>
                <w:bCs/>
                <w:iCs/>
              </w:rPr>
              <w:t>☐</w:t>
            </w:r>
            <w:r w:rsidRPr="00BF4B84">
              <w:rPr>
                <w:bCs/>
                <w:iCs/>
              </w:rPr>
              <w:t xml:space="preserve">  Kiến thức khác</w:t>
            </w:r>
          </w:p>
          <w:p w:rsidR="00285D7B" w:rsidRPr="00BF4B84" w:rsidRDefault="00285D7B" w:rsidP="00247790">
            <w:pPr>
              <w:spacing w:after="0"/>
              <w:ind w:left="35"/>
              <w:rPr>
                <w:bCs/>
                <w:iCs/>
              </w:rPr>
            </w:pPr>
            <w:r w:rsidRPr="00BF4B84">
              <w:rPr>
                <w:rFonts w:ascii="MS Mincho" w:eastAsia="MS Mincho" w:hAnsi="MS Mincho" w:cs="MS Mincho" w:hint="eastAsia"/>
                <w:bCs/>
                <w:iCs/>
              </w:rPr>
              <w:t>☐</w:t>
            </w:r>
            <w:r w:rsidRPr="00BF4B84">
              <w:rPr>
                <w:bCs/>
                <w:iCs/>
              </w:rPr>
              <w:t xml:space="preserve"> </w:t>
            </w:r>
            <w:r>
              <w:rPr>
                <w:bCs/>
                <w:iCs/>
              </w:rPr>
              <w:t>Môn học</w:t>
            </w:r>
            <w:r w:rsidRPr="00BF4B84">
              <w:rPr>
                <w:bCs/>
                <w:iCs/>
              </w:rPr>
              <w:t xml:space="preserve"> đồ án/ luận văn tốt nghiệp</w:t>
            </w:r>
          </w:p>
        </w:tc>
      </w:tr>
      <w:tr w:rsidR="00285D7B" w:rsidRPr="00BF4B84" w:rsidTr="00247790">
        <w:trPr>
          <w:trHeight w:val="20"/>
          <w:jc w:val="center"/>
        </w:trPr>
        <w:tc>
          <w:tcPr>
            <w:tcW w:w="4315" w:type="dxa"/>
            <w:shd w:val="clear" w:color="auto" w:fill="auto"/>
            <w:vAlign w:val="center"/>
          </w:tcPr>
          <w:p w:rsidR="00285D7B" w:rsidRPr="00BF4B84" w:rsidRDefault="00285D7B" w:rsidP="00285D7B">
            <w:pPr>
              <w:numPr>
                <w:ilvl w:val="0"/>
                <w:numId w:val="1"/>
              </w:numPr>
              <w:spacing w:after="0"/>
              <w:rPr>
                <w:bCs/>
                <w:iCs/>
              </w:rPr>
            </w:pPr>
            <w:r w:rsidRPr="00BF4B84">
              <w:rPr>
                <w:bCs/>
                <w:iCs/>
              </w:rPr>
              <w:t>Số tín chỉ:</w:t>
            </w:r>
          </w:p>
        </w:tc>
        <w:tc>
          <w:tcPr>
            <w:tcW w:w="4636" w:type="dxa"/>
            <w:shd w:val="clear" w:color="auto" w:fill="auto"/>
            <w:vAlign w:val="center"/>
          </w:tcPr>
          <w:p w:rsidR="00285D7B" w:rsidRPr="00BF4B84" w:rsidRDefault="00285D7B" w:rsidP="00247790">
            <w:pPr>
              <w:spacing w:after="0"/>
              <w:rPr>
                <w:bCs/>
                <w:iCs/>
              </w:rPr>
            </w:pPr>
            <w:r>
              <w:rPr>
                <w:bCs/>
                <w:iCs/>
              </w:rPr>
              <w:t>1</w:t>
            </w:r>
            <w:r w:rsidRPr="00BF4B84">
              <w:rPr>
                <w:bCs/>
                <w:iCs/>
              </w:rPr>
              <w:t xml:space="preserve"> tín chỉ (0 lý thuyế</w:t>
            </w:r>
            <w:r>
              <w:rPr>
                <w:bCs/>
                <w:iCs/>
              </w:rPr>
              <w:t>t + 1</w:t>
            </w:r>
            <w:r w:rsidRPr="00BF4B84">
              <w:rPr>
                <w:bCs/>
                <w:iCs/>
              </w:rPr>
              <w:t xml:space="preserve"> thực hành)</w:t>
            </w:r>
          </w:p>
        </w:tc>
      </w:tr>
      <w:tr w:rsidR="00285D7B" w:rsidRPr="00BF4B84" w:rsidTr="00247790">
        <w:trPr>
          <w:trHeight w:val="20"/>
          <w:jc w:val="center"/>
        </w:trPr>
        <w:tc>
          <w:tcPr>
            <w:tcW w:w="4315" w:type="dxa"/>
            <w:shd w:val="clear" w:color="auto" w:fill="auto"/>
            <w:vAlign w:val="center"/>
          </w:tcPr>
          <w:p w:rsidR="00285D7B" w:rsidRPr="00BF4B84" w:rsidRDefault="00285D7B" w:rsidP="00247790">
            <w:pPr>
              <w:spacing w:after="0"/>
              <w:ind w:firstLine="681"/>
              <w:rPr>
                <w:bCs/>
                <w:iCs/>
              </w:rPr>
            </w:pPr>
            <w:r w:rsidRPr="00BF4B84">
              <w:rPr>
                <w:bCs/>
                <w:iCs/>
              </w:rPr>
              <w:t>+ Số lý thuyết/ số buổi:</w:t>
            </w:r>
          </w:p>
        </w:tc>
        <w:tc>
          <w:tcPr>
            <w:tcW w:w="4636" w:type="dxa"/>
            <w:shd w:val="clear" w:color="auto" w:fill="auto"/>
            <w:vAlign w:val="center"/>
          </w:tcPr>
          <w:p w:rsidR="00285D7B" w:rsidRPr="00BF4B84" w:rsidRDefault="00285D7B" w:rsidP="00247790">
            <w:pPr>
              <w:spacing w:after="0"/>
              <w:rPr>
                <w:bCs/>
                <w:iCs/>
              </w:rPr>
            </w:pPr>
            <w:r w:rsidRPr="00BF4B84">
              <w:rPr>
                <w:bCs/>
                <w:iCs/>
              </w:rPr>
              <w:t>0 tiết lý thuyết (0 buổi)</w:t>
            </w:r>
          </w:p>
        </w:tc>
      </w:tr>
      <w:tr w:rsidR="00285D7B" w:rsidRPr="00BF4B84" w:rsidTr="00247790">
        <w:trPr>
          <w:trHeight w:val="20"/>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rsidR="00285D7B" w:rsidRPr="00BF4B84" w:rsidRDefault="00285D7B" w:rsidP="00247790">
            <w:pPr>
              <w:spacing w:after="0"/>
              <w:ind w:firstLine="681"/>
              <w:rPr>
                <w:bCs/>
                <w:iCs/>
              </w:rPr>
            </w:pPr>
            <w:r w:rsidRPr="00BF4B84">
              <w:rPr>
                <w:bCs/>
                <w:iCs/>
              </w:rPr>
              <w:t>+ Số giờ tự học</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285D7B" w:rsidRPr="00BF4B84" w:rsidRDefault="00285D7B" w:rsidP="00247790">
            <w:pPr>
              <w:spacing w:after="0"/>
              <w:rPr>
                <w:bCs/>
                <w:iCs/>
              </w:rPr>
            </w:pPr>
            <w:r w:rsidRPr="00BF4B84">
              <w:rPr>
                <w:bCs/>
                <w:iCs/>
              </w:rPr>
              <w:t>00  giờ</w:t>
            </w:r>
          </w:p>
        </w:tc>
      </w:tr>
      <w:tr w:rsidR="00285D7B" w:rsidRPr="00BF4B84" w:rsidTr="00247790">
        <w:trPr>
          <w:trHeight w:val="20"/>
          <w:jc w:val="center"/>
        </w:trPr>
        <w:tc>
          <w:tcPr>
            <w:tcW w:w="4315" w:type="dxa"/>
            <w:shd w:val="clear" w:color="auto" w:fill="auto"/>
            <w:vAlign w:val="center"/>
          </w:tcPr>
          <w:p w:rsidR="00285D7B" w:rsidRPr="00BF4B84" w:rsidRDefault="00285D7B" w:rsidP="00247790">
            <w:pPr>
              <w:spacing w:after="0"/>
              <w:ind w:firstLine="681"/>
              <w:rPr>
                <w:bCs/>
                <w:iCs/>
              </w:rPr>
            </w:pPr>
            <w:r w:rsidRPr="00BF4B84">
              <w:rPr>
                <w:bCs/>
                <w:iCs/>
              </w:rPr>
              <w:t>+ Số tiết thực hành/ số buổi:</w:t>
            </w:r>
          </w:p>
        </w:tc>
        <w:tc>
          <w:tcPr>
            <w:tcW w:w="4636" w:type="dxa"/>
            <w:shd w:val="clear" w:color="auto" w:fill="auto"/>
            <w:vAlign w:val="center"/>
          </w:tcPr>
          <w:p w:rsidR="00285D7B" w:rsidRPr="00BF4B84" w:rsidRDefault="00285D7B" w:rsidP="00247790">
            <w:pPr>
              <w:spacing w:after="0"/>
              <w:rPr>
                <w:bCs/>
                <w:iCs/>
              </w:rPr>
            </w:pPr>
            <w:r>
              <w:rPr>
                <w:bCs/>
                <w:iCs/>
              </w:rPr>
              <w:t xml:space="preserve">60 </w:t>
            </w:r>
            <w:r w:rsidRPr="00BF4B84">
              <w:rPr>
                <w:bCs/>
                <w:iCs/>
              </w:rPr>
              <w:t>tiết thự</w:t>
            </w:r>
            <w:r>
              <w:rPr>
                <w:bCs/>
                <w:iCs/>
              </w:rPr>
              <w:t>c hành (2 tuần</w:t>
            </w:r>
            <w:r w:rsidRPr="00BF4B84">
              <w:rPr>
                <w:bCs/>
                <w:iCs/>
              </w:rPr>
              <w:t>)</w:t>
            </w:r>
          </w:p>
        </w:tc>
      </w:tr>
      <w:tr w:rsidR="00285D7B" w:rsidRPr="00BF4B84" w:rsidTr="00247790">
        <w:trPr>
          <w:trHeight w:val="20"/>
          <w:jc w:val="center"/>
        </w:trPr>
        <w:tc>
          <w:tcPr>
            <w:tcW w:w="4315" w:type="dxa"/>
            <w:shd w:val="clear" w:color="auto" w:fill="auto"/>
            <w:vAlign w:val="center"/>
          </w:tcPr>
          <w:p w:rsidR="00285D7B" w:rsidRPr="006A7642" w:rsidRDefault="00285D7B" w:rsidP="00285D7B">
            <w:pPr>
              <w:numPr>
                <w:ilvl w:val="0"/>
                <w:numId w:val="1"/>
              </w:numPr>
              <w:spacing w:after="0"/>
              <w:rPr>
                <w:bCs/>
                <w:iCs/>
              </w:rPr>
            </w:pPr>
            <w:r w:rsidRPr="006A7642">
              <w:rPr>
                <w:bCs/>
                <w:iCs/>
              </w:rPr>
              <w:t>Môn học tiên quyết:</w:t>
            </w:r>
          </w:p>
        </w:tc>
        <w:tc>
          <w:tcPr>
            <w:tcW w:w="4636" w:type="dxa"/>
            <w:shd w:val="clear" w:color="auto" w:fill="auto"/>
            <w:vAlign w:val="center"/>
          </w:tcPr>
          <w:p w:rsidR="00285D7B" w:rsidRPr="006A7642" w:rsidRDefault="00285D7B" w:rsidP="00247790">
            <w:pPr>
              <w:spacing w:after="0"/>
              <w:rPr>
                <w:bCs/>
                <w:iCs/>
              </w:rPr>
            </w:pPr>
            <w:r w:rsidRPr="006A7642">
              <w:rPr>
                <w:bCs/>
                <w:iCs/>
              </w:rPr>
              <w:t>Không</w:t>
            </w:r>
          </w:p>
        </w:tc>
      </w:tr>
      <w:tr w:rsidR="00285D7B" w:rsidRPr="00BF4B84" w:rsidTr="00247790">
        <w:trPr>
          <w:trHeight w:val="20"/>
          <w:jc w:val="center"/>
        </w:trPr>
        <w:tc>
          <w:tcPr>
            <w:tcW w:w="4315" w:type="dxa"/>
            <w:shd w:val="clear" w:color="auto" w:fill="auto"/>
            <w:vAlign w:val="center"/>
          </w:tcPr>
          <w:p w:rsidR="00285D7B" w:rsidRPr="00BF4B84" w:rsidRDefault="00285D7B" w:rsidP="00285D7B">
            <w:pPr>
              <w:numPr>
                <w:ilvl w:val="0"/>
                <w:numId w:val="1"/>
              </w:numPr>
              <w:spacing w:after="0"/>
              <w:rPr>
                <w:bCs/>
                <w:iCs/>
              </w:rPr>
            </w:pPr>
            <w:r>
              <w:rPr>
                <w:bCs/>
                <w:iCs/>
              </w:rPr>
              <w:t>Môn học</w:t>
            </w:r>
            <w:r w:rsidRPr="00BF4B84">
              <w:rPr>
                <w:bCs/>
                <w:iCs/>
              </w:rPr>
              <w:t xml:space="preserve"> song hành:</w:t>
            </w:r>
          </w:p>
        </w:tc>
        <w:tc>
          <w:tcPr>
            <w:tcW w:w="4636" w:type="dxa"/>
            <w:shd w:val="clear" w:color="auto" w:fill="auto"/>
            <w:vAlign w:val="center"/>
          </w:tcPr>
          <w:p w:rsidR="00285D7B" w:rsidRPr="00BF4B84" w:rsidRDefault="00285D7B" w:rsidP="00247790">
            <w:pPr>
              <w:spacing w:after="0"/>
              <w:rPr>
                <w:bCs/>
                <w:iCs/>
              </w:rPr>
            </w:pPr>
            <w:r w:rsidRPr="00BF4B84">
              <w:rPr>
                <w:bCs/>
                <w:iCs/>
              </w:rPr>
              <w:t>Không</w:t>
            </w:r>
          </w:p>
        </w:tc>
      </w:tr>
    </w:tbl>
    <w:p w:rsidR="00285D7B" w:rsidRPr="00867572" w:rsidRDefault="00285D7B" w:rsidP="00285D7B">
      <w:pPr>
        <w:pStyle w:val="ListParagraph"/>
        <w:numPr>
          <w:ilvl w:val="1"/>
          <w:numId w:val="7"/>
        </w:numPr>
        <w:tabs>
          <w:tab w:val="clear" w:pos="1440"/>
        </w:tabs>
        <w:spacing w:line="276" w:lineRule="auto"/>
        <w:ind w:left="426" w:hanging="284"/>
        <w:rPr>
          <w:b/>
          <w:bCs/>
          <w:iCs/>
        </w:rPr>
      </w:pPr>
      <w:r w:rsidRPr="00867572">
        <w:rPr>
          <w:b/>
          <w:bCs/>
          <w:iCs/>
        </w:rPr>
        <w:t>Mô tả môn học:</w:t>
      </w:r>
    </w:p>
    <w:p w:rsidR="00285D7B" w:rsidRPr="00867572" w:rsidRDefault="00285D7B" w:rsidP="00285D7B">
      <w:pPr>
        <w:spacing w:after="0"/>
        <w:ind w:left="360" w:firstLine="360"/>
        <w:jc w:val="both"/>
      </w:pPr>
      <w:r w:rsidRPr="00867572">
        <w:rPr>
          <w:lang w:val="vi-VN"/>
        </w:rPr>
        <w:t xml:space="preserve">Môn học này </w:t>
      </w:r>
      <w:r w:rsidRPr="00867572">
        <w:t>thuộc phần kiến thức chuyên ngành. G</w:t>
      </w:r>
      <w:r w:rsidRPr="00867572">
        <w:rPr>
          <w:lang w:val="vi-VN"/>
        </w:rPr>
        <w:t xml:space="preserve">iúp cho người học </w:t>
      </w:r>
      <w:r w:rsidRPr="00867572">
        <w:t>hiểu và vận dụng được chức năng, nhiệm vụ của người Hộ sinh trong cộng đồng; vận dụng được qui trình điều dưỡng để lập kế hoạch chăm sóc sức khỏe cho cá nhân tại gia đình và cộng đồng, biết được cách ghi chép và quản lý hồ sơ sức khỏe tại trạm y tế.</w:t>
      </w:r>
    </w:p>
    <w:p w:rsidR="00285D7B" w:rsidRPr="00BF4B84" w:rsidRDefault="00285D7B" w:rsidP="00285D7B">
      <w:pPr>
        <w:pStyle w:val="ListParagraph"/>
        <w:numPr>
          <w:ilvl w:val="1"/>
          <w:numId w:val="7"/>
        </w:numPr>
        <w:tabs>
          <w:tab w:val="clear" w:pos="1440"/>
        </w:tabs>
        <w:spacing w:line="276" w:lineRule="auto"/>
        <w:ind w:left="426" w:hanging="284"/>
        <w:rPr>
          <w:b/>
          <w:bCs/>
          <w:iCs/>
        </w:rPr>
      </w:pPr>
      <w:r w:rsidRPr="00BF4B84">
        <w:rPr>
          <w:b/>
          <w:bCs/>
          <w:iCs/>
        </w:rPr>
        <w:t xml:space="preserve">Nguồn học liệu </w:t>
      </w:r>
    </w:p>
    <w:p w:rsidR="00285D7B" w:rsidRPr="00BF4B84" w:rsidRDefault="00285D7B" w:rsidP="00285D7B">
      <w:pPr>
        <w:spacing w:after="0"/>
        <w:ind w:left="360" w:firstLine="360"/>
        <w:rPr>
          <w:b/>
          <w:i/>
        </w:rPr>
      </w:pPr>
      <w:r w:rsidRPr="00BF4B84">
        <w:rPr>
          <w:b/>
          <w:i/>
        </w:rPr>
        <w:t>Giáo trình:</w:t>
      </w:r>
    </w:p>
    <w:p w:rsidR="00285D7B" w:rsidRPr="002861E1" w:rsidRDefault="00285D7B" w:rsidP="00285D7B">
      <w:pPr>
        <w:spacing w:after="0"/>
        <w:ind w:left="360" w:firstLine="360"/>
        <w:jc w:val="both"/>
        <w:rPr>
          <w:iCs/>
          <w:lang w:val="vi-VN"/>
        </w:rPr>
      </w:pPr>
      <w:r w:rsidRPr="002861E1">
        <w:rPr>
          <w:iCs/>
          <w:lang w:val="vi-VN"/>
        </w:rPr>
        <w:t xml:space="preserve">[1] Bộ Y Tế (1995). </w:t>
      </w:r>
      <w:r w:rsidRPr="002861E1">
        <w:rPr>
          <w:i/>
          <w:iCs/>
          <w:lang w:val="vi-VN"/>
        </w:rPr>
        <w:t>Y tế cộng đồng</w:t>
      </w:r>
      <w:r w:rsidRPr="002861E1">
        <w:rPr>
          <w:iCs/>
          <w:lang w:val="vi-VN"/>
        </w:rPr>
        <w:t>. Nhà xuất bản Y học.</w:t>
      </w:r>
    </w:p>
    <w:p w:rsidR="00285D7B" w:rsidRPr="002861E1" w:rsidRDefault="00285D7B" w:rsidP="00285D7B">
      <w:pPr>
        <w:spacing w:after="0"/>
        <w:ind w:left="360" w:firstLine="360"/>
        <w:jc w:val="both"/>
        <w:rPr>
          <w:iCs/>
          <w:lang w:val="vi-VN"/>
        </w:rPr>
      </w:pPr>
      <w:r w:rsidRPr="002861E1">
        <w:rPr>
          <w:iCs/>
          <w:lang w:val="vi-VN"/>
        </w:rPr>
        <w:t xml:space="preserve">[2] Bộ Y Tế (1998). </w:t>
      </w:r>
      <w:r w:rsidRPr="002861E1">
        <w:rPr>
          <w:i/>
          <w:iCs/>
          <w:lang w:val="vi-VN"/>
        </w:rPr>
        <w:t>Sổ tay điều dưỡng cộng đồng và gia đình</w:t>
      </w:r>
      <w:r w:rsidRPr="002861E1">
        <w:rPr>
          <w:iCs/>
          <w:lang w:val="vi-VN"/>
        </w:rPr>
        <w:t>. N</w:t>
      </w:r>
      <w:r w:rsidRPr="00215014">
        <w:rPr>
          <w:iCs/>
          <w:lang w:val="vi-VN"/>
        </w:rPr>
        <w:t>XB</w:t>
      </w:r>
      <w:r w:rsidRPr="002861E1">
        <w:rPr>
          <w:iCs/>
          <w:lang w:val="vi-VN"/>
        </w:rPr>
        <w:t xml:space="preserve"> Y học.</w:t>
      </w:r>
    </w:p>
    <w:p w:rsidR="00285D7B" w:rsidRPr="002861E1" w:rsidRDefault="00285D7B" w:rsidP="00285D7B">
      <w:pPr>
        <w:spacing w:after="0"/>
        <w:ind w:left="360" w:firstLine="360"/>
        <w:jc w:val="both"/>
        <w:rPr>
          <w:iCs/>
          <w:lang w:val="vi-VN"/>
        </w:rPr>
      </w:pPr>
      <w:r w:rsidRPr="002861E1">
        <w:rPr>
          <w:iCs/>
          <w:lang w:val="vi-VN"/>
        </w:rPr>
        <w:t xml:space="preserve">[3] Bộ Y tế (2000). </w:t>
      </w:r>
      <w:r w:rsidRPr="002861E1">
        <w:rPr>
          <w:i/>
          <w:iCs/>
          <w:lang w:val="vi-VN"/>
        </w:rPr>
        <w:t>Chăm sóc điều dưỡng cộng đồng – chương trình nâng cao năng lực điều dưỡng</w:t>
      </w:r>
      <w:r w:rsidRPr="002861E1">
        <w:rPr>
          <w:iCs/>
          <w:lang w:val="vi-VN"/>
        </w:rPr>
        <w:t>. Nhà xuất bản Y học.</w:t>
      </w:r>
    </w:p>
    <w:p w:rsidR="00285D7B" w:rsidRPr="002861E1" w:rsidRDefault="00285D7B" w:rsidP="00285D7B">
      <w:pPr>
        <w:spacing w:after="0"/>
        <w:ind w:left="360" w:firstLine="360"/>
        <w:jc w:val="both"/>
        <w:rPr>
          <w:b/>
          <w:i/>
          <w:iCs/>
          <w:lang w:val="vi-VN"/>
        </w:rPr>
      </w:pPr>
      <w:r w:rsidRPr="002861E1">
        <w:rPr>
          <w:b/>
          <w:i/>
          <w:iCs/>
          <w:lang w:val="vi-VN"/>
        </w:rPr>
        <w:t>Tài liệu khác:</w:t>
      </w:r>
    </w:p>
    <w:p w:rsidR="00285D7B" w:rsidRPr="002861E1" w:rsidRDefault="00285D7B" w:rsidP="00285D7B">
      <w:pPr>
        <w:spacing w:after="0"/>
        <w:ind w:left="360" w:firstLine="360"/>
        <w:jc w:val="both"/>
        <w:rPr>
          <w:iCs/>
          <w:lang w:val="vi-VN"/>
        </w:rPr>
      </w:pPr>
      <w:r w:rsidRPr="002861E1">
        <w:rPr>
          <w:iCs/>
          <w:lang w:val="vi-VN"/>
        </w:rPr>
        <w:t>[1] Bộ Y tế (20</w:t>
      </w:r>
      <w:r w:rsidRPr="00215014">
        <w:rPr>
          <w:iCs/>
          <w:lang w:val="vi-VN"/>
        </w:rPr>
        <w:t>16</w:t>
      </w:r>
      <w:r w:rsidRPr="002861E1">
        <w:rPr>
          <w:iCs/>
          <w:lang w:val="vi-VN"/>
        </w:rPr>
        <w:t xml:space="preserve">). </w:t>
      </w:r>
      <w:r w:rsidRPr="002861E1">
        <w:rPr>
          <w:i/>
          <w:iCs/>
          <w:lang w:val="vi-VN"/>
        </w:rPr>
        <w:t>Hướng dẫn quốc gia về các dịch vụ chăm sóc sức khỏe sinh sản.</w:t>
      </w:r>
      <w:r w:rsidRPr="002861E1">
        <w:rPr>
          <w:iCs/>
          <w:lang w:val="vi-VN"/>
        </w:rPr>
        <w:t xml:space="preserve"> Hà Nội.</w:t>
      </w:r>
    </w:p>
    <w:p w:rsidR="00285D7B" w:rsidRPr="002861E1" w:rsidRDefault="00285D7B" w:rsidP="00285D7B">
      <w:pPr>
        <w:spacing w:after="0"/>
        <w:ind w:left="360" w:firstLine="360"/>
        <w:jc w:val="both"/>
        <w:rPr>
          <w:iCs/>
          <w:lang w:val="vi-VN"/>
        </w:rPr>
      </w:pPr>
      <w:r w:rsidRPr="002861E1">
        <w:rPr>
          <w:iCs/>
          <w:lang w:val="vi-VN"/>
        </w:rPr>
        <w:t>[</w:t>
      </w:r>
      <w:r w:rsidRPr="00215014">
        <w:rPr>
          <w:iCs/>
          <w:lang w:val="vi-VN"/>
        </w:rPr>
        <w:t>2</w:t>
      </w:r>
      <w:r w:rsidRPr="002861E1">
        <w:rPr>
          <w:iCs/>
          <w:lang w:val="vi-VN"/>
        </w:rPr>
        <w:t xml:space="preserve">] Bộ Y tế (2014). </w:t>
      </w:r>
      <w:r w:rsidRPr="002861E1">
        <w:rPr>
          <w:i/>
          <w:iCs/>
          <w:lang w:val="vi-VN"/>
        </w:rPr>
        <w:t>Chuẩn năng lực cơ bản của Hộ sinh Việt Nam.</w:t>
      </w:r>
    </w:p>
    <w:p w:rsidR="00285D7B" w:rsidRPr="00BF4B84" w:rsidRDefault="00285D7B" w:rsidP="00285D7B">
      <w:pPr>
        <w:pStyle w:val="ListParagraph"/>
        <w:numPr>
          <w:ilvl w:val="1"/>
          <w:numId w:val="7"/>
        </w:numPr>
        <w:tabs>
          <w:tab w:val="clear" w:pos="1440"/>
        </w:tabs>
        <w:spacing w:line="276" w:lineRule="auto"/>
        <w:ind w:left="426" w:hanging="284"/>
        <w:rPr>
          <w:b/>
          <w:bCs/>
          <w:iCs/>
        </w:rPr>
      </w:pPr>
      <w:r w:rsidRPr="00BF4B84">
        <w:rPr>
          <w:b/>
          <w:bCs/>
          <w:iCs/>
        </w:rPr>
        <w:t xml:space="preserve">Mục tiêu </w:t>
      </w:r>
      <w:r>
        <w:rPr>
          <w:b/>
          <w:bCs/>
          <w:iCs/>
        </w:rPr>
        <w:t>môn học</w:t>
      </w:r>
      <w:r w:rsidRPr="00BF4B84">
        <w:rPr>
          <w:b/>
          <w:bCs/>
          <w:iCs/>
        </w:rPr>
        <w:t xml:space="preserve"> </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6840"/>
        <w:gridCol w:w="1253"/>
      </w:tblGrid>
      <w:tr w:rsidR="00285D7B" w:rsidRPr="00867572" w:rsidTr="00247790">
        <w:trPr>
          <w:trHeight w:val="175"/>
          <w:tblHeader/>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jc w:val="center"/>
              <w:rPr>
                <w:b/>
              </w:rPr>
            </w:pPr>
            <w:r w:rsidRPr="00867572">
              <w:rPr>
                <w:b/>
              </w:rPr>
              <w:lastRenderedPageBreak/>
              <w:t>Mục tiêu</w:t>
            </w:r>
          </w:p>
        </w:tc>
        <w:tc>
          <w:tcPr>
            <w:tcW w:w="6840"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jc w:val="center"/>
              <w:rPr>
                <w:b/>
              </w:rPr>
            </w:pPr>
            <w:r w:rsidRPr="00867572">
              <w:rPr>
                <w:b/>
              </w:rPr>
              <w:t>Mô tả mục tiêu</w:t>
            </w:r>
          </w:p>
        </w:tc>
        <w:tc>
          <w:tcPr>
            <w:tcW w:w="1253"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jc w:val="center"/>
              <w:rPr>
                <w:b/>
              </w:rPr>
            </w:pPr>
            <w:r w:rsidRPr="00867572">
              <w:rPr>
                <w:b/>
              </w:rPr>
              <w:t>CĐR của CTĐT</w:t>
            </w:r>
          </w:p>
        </w:tc>
      </w:tr>
      <w:tr w:rsidR="00285D7B" w:rsidRPr="00867572" w:rsidTr="00247790">
        <w:trPr>
          <w:trHeight w:val="20"/>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pPr>
            <w:r w:rsidRPr="00867572">
              <w:t>MT1</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Thưc hành chăm sóc sức khoẻ trong cộng đồng dựa trên chức năng, nhiệm vụ người hộ sinh trong chăm sóc sức khoẻ cộng đồng.</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C1, C9, C10</w:t>
            </w:r>
          </w:p>
        </w:tc>
      </w:tr>
      <w:tr w:rsidR="00285D7B" w:rsidRPr="00867572" w:rsidTr="00247790">
        <w:trPr>
          <w:trHeight w:val="20"/>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pPr>
            <w:r w:rsidRPr="00867572">
              <w:t>MT2</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Vận dụng quy trình</w:t>
            </w:r>
            <w:r w:rsidRPr="00867572">
              <w:rPr>
                <w:lang w:val="vi-VN"/>
              </w:rPr>
              <w:t xml:space="preserve"> </w:t>
            </w:r>
            <w:r w:rsidRPr="00867572">
              <w:t>điều dưỡng trong chăm sóc sức khỏe trong cộng đồng để lập kế hoạch chăm sóc cho cá nhân, gia đình và cộng đồng.</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C1, C9, C10</w:t>
            </w:r>
          </w:p>
        </w:tc>
      </w:tr>
      <w:tr w:rsidR="00285D7B" w:rsidRPr="00867572" w:rsidTr="00247790">
        <w:trPr>
          <w:trHeight w:val="20"/>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pPr>
            <w:r w:rsidRPr="00867572">
              <w:t>MT3</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 xml:space="preserve">Áp dụng qui trình chăm sóc trong cộng đồng dựa trên chứng cứ để nhận định, lập kế hoạch cho cá nhân, gia đình và cộng đồng nhằm đảm bảo thực hành an toàn, đáp ứng vấn đề ưu tiên và nâng cao chất lượng cuộc sống. </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C1, C7, C9, C10</w:t>
            </w:r>
          </w:p>
        </w:tc>
      </w:tr>
      <w:tr w:rsidR="00285D7B" w:rsidRPr="00867572" w:rsidTr="00247790">
        <w:trPr>
          <w:trHeight w:val="20"/>
          <w:jc w:val="center"/>
        </w:trPr>
        <w:tc>
          <w:tcPr>
            <w:tcW w:w="874"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MT4</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Phân tích được thực trạng cơ cấu, tổ chức và nhiệm vụ của y tế cơ sở (Trạm y tế) tại địa điểm thực hành</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C6</w:t>
            </w:r>
          </w:p>
        </w:tc>
      </w:tr>
      <w:tr w:rsidR="00285D7B" w:rsidRPr="00867572" w:rsidTr="00247790">
        <w:trPr>
          <w:trHeight w:val="20"/>
          <w:jc w:val="center"/>
        </w:trPr>
        <w:tc>
          <w:tcPr>
            <w:tcW w:w="874"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MT5</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t>Lập kế hoạch, thực hiện truyền thông – giáo dục sức khỏe tại cộng đồng</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C3,C4</w:t>
            </w:r>
          </w:p>
        </w:tc>
      </w:tr>
      <w:tr w:rsidR="00285D7B" w:rsidRPr="00867572" w:rsidTr="00247790">
        <w:trPr>
          <w:trHeight w:val="574"/>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pPr>
            <w:r w:rsidRPr="00867572">
              <w:t>MT6</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85D7B">
            <w:pPr>
              <w:numPr>
                <w:ilvl w:val="0"/>
                <w:numId w:val="5"/>
              </w:numPr>
              <w:spacing w:after="0"/>
              <w:ind w:left="147" w:hanging="141"/>
              <w:rPr>
                <w:lang w:val="vi-VN"/>
              </w:rPr>
            </w:pPr>
            <w:r w:rsidRPr="00867572">
              <w:rPr>
                <w:lang w:val="nl-NL"/>
              </w:rPr>
              <w:t xml:space="preserve"> Sử dụng hiệu quả nguyên tắc giáo dục sức khỏe, kỹ năng giao tiếp trong việc xây dựng mối quan hệ với người dân tại địa phương </w:t>
            </w:r>
          </w:p>
          <w:p w:rsidR="00285D7B" w:rsidRPr="00215014" w:rsidRDefault="00285D7B" w:rsidP="00247790">
            <w:pPr>
              <w:spacing w:after="0"/>
              <w:rPr>
                <w:lang w:val="vi-VN"/>
              </w:rPr>
            </w:pPr>
            <w:r w:rsidRPr="00867572">
              <w:rPr>
                <w:lang w:val="nl-NL"/>
              </w:rPr>
              <w:t>- Phối hợp và cộng tác với nhân viên y tế và các tổ chức trong cộng đồng  trong việc lập kế hoạch, thực hiện và đánh giá các chương trình sức khỏe</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C3, C4, C9, C10</w:t>
            </w:r>
          </w:p>
        </w:tc>
      </w:tr>
      <w:tr w:rsidR="00285D7B" w:rsidRPr="00867572" w:rsidTr="00247790">
        <w:trPr>
          <w:trHeight w:val="574"/>
          <w:jc w:val="center"/>
        </w:trPr>
        <w:tc>
          <w:tcPr>
            <w:tcW w:w="874" w:type="dxa"/>
            <w:tcBorders>
              <w:top w:val="single" w:sz="4" w:space="0" w:color="auto"/>
              <w:left w:val="single" w:sz="4" w:space="0" w:color="auto"/>
              <w:bottom w:val="single" w:sz="4" w:space="0" w:color="auto"/>
              <w:right w:val="single" w:sz="4" w:space="0" w:color="auto"/>
            </w:tcBorders>
            <w:vAlign w:val="center"/>
            <w:hideMark/>
          </w:tcPr>
          <w:p w:rsidR="00285D7B" w:rsidRPr="00867572" w:rsidRDefault="00285D7B" w:rsidP="00247790">
            <w:pPr>
              <w:spacing w:after="0"/>
            </w:pPr>
            <w:r w:rsidRPr="00867572">
              <w:t>MT7</w:t>
            </w:r>
          </w:p>
        </w:tc>
        <w:tc>
          <w:tcPr>
            <w:tcW w:w="6840"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pPr>
            <w:r w:rsidRPr="00867572">
              <w:rPr>
                <w:lang w:val="vi-VN"/>
              </w:rPr>
              <w:t>Ứng dụng các qui định về đạo đức, pháp lý, văn hóa trong chăm sóc sức khỏe ở cộng đồng.</w:t>
            </w:r>
          </w:p>
        </w:tc>
        <w:tc>
          <w:tcPr>
            <w:tcW w:w="1253" w:type="dxa"/>
            <w:tcBorders>
              <w:top w:val="single" w:sz="4" w:space="0" w:color="auto"/>
              <w:left w:val="single" w:sz="4" w:space="0" w:color="auto"/>
              <w:bottom w:val="single" w:sz="4" w:space="0" w:color="auto"/>
              <w:right w:val="single" w:sz="4" w:space="0" w:color="auto"/>
            </w:tcBorders>
            <w:vAlign w:val="center"/>
          </w:tcPr>
          <w:p w:rsidR="00285D7B" w:rsidRPr="00867572" w:rsidRDefault="00285D7B" w:rsidP="00247790">
            <w:pPr>
              <w:spacing w:after="0"/>
              <w:jc w:val="center"/>
            </w:pPr>
            <w:r w:rsidRPr="00867572">
              <w:t>C9, C10</w:t>
            </w:r>
          </w:p>
        </w:tc>
      </w:tr>
    </w:tbl>
    <w:p w:rsidR="00285D7B" w:rsidRPr="00BF4B84" w:rsidRDefault="00285D7B" w:rsidP="00285D7B">
      <w:pPr>
        <w:pStyle w:val="ListParagraph"/>
        <w:numPr>
          <w:ilvl w:val="1"/>
          <w:numId w:val="7"/>
        </w:numPr>
        <w:tabs>
          <w:tab w:val="clear" w:pos="1440"/>
        </w:tabs>
        <w:spacing w:line="276" w:lineRule="auto"/>
        <w:ind w:left="426" w:hanging="284"/>
        <w:rPr>
          <w:b/>
          <w:bCs/>
          <w:iCs/>
        </w:rPr>
      </w:pPr>
      <w:r w:rsidRPr="00BF4B84">
        <w:rPr>
          <w:b/>
          <w:bCs/>
          <w:iCs/>
        </w:rPr>
        <w:t xml:space="preserve">Đánh giá </w:t>
      </w:r>
      <w:r>
        <w:rPr>
          <w:b/>
          <w:bCs/>
          <w:iCs/>
        </w:rPr>
        <w:t>môn học</w:t>
      </w:r>
      <w:r w:rsidRPr="00BF4B84">
        <w:rPr>
          <w:b/>
          <w:bCs/>
          <w:iCs/>
        </w:rPr>
        <w:t xml:space="preserve"> </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765"/>
        <w:gridCol w:w="1846"/>
        <w:gridCol w:w="1365"/>
      </w:tblGrid>
      <w:tr w:rsidR="00285D7B" w:rsidRPr="00BF4B84" w:rsidTr="00247790">
        <w:trPr>
          <w:tblHeader/>
          <w:jc w:val="center"/>
        </w:trPr>
        <w:tc>
          <w:tcPr>
            <w:tcW w:w="3178" w:type="dxa"/>
            <w:shd w:val="clear" w:color="auto" w:fill="auto"/>
            <w:vAlign w:val="center"/>
          </w:tcPr>
          <w:p w:rsidR="00285D7B" w:rsidRPr="00BF4B84" w:rsidRDefault="00285D7B" w:rsidP="00247790">
            <w:pPr>
              <w:spacing w:after="0"/>
              <w:jc w:val="center"/>
              <w:rPr>
                <w:b/>
              </w:rPr>
            </w:pPr>
            <w:r w:rsidRPr="00BF4B84">
              <w:rPr>
                <w:b/>
              </w:rPr>
              <w:t>Thành phần đánh giá</w:t>
            </w:r>
          </w:p>
        </w:tc>
        <w:tc>
          <w:tcPr>
            <w:tcW w:w="2765" w:type="dxa"/>
            <w:shd w:val="clear" w:color="auto" w:fill="auto"/>
            <w:vAlign w:val="center"/>
          </w:tcPr>
          <w:p w:rsidR="00285D7B" w:rsidRPr="00BF4B84" w:rsidRDefault="00285D7B" w:rsidP="00247790">
            <w:pPr>
              <w:spacing w:after="0"/>
              <w:jc w:val="center"/>
              <w:rPr>
                <w:b/>
              </w:rPr>
            </w:pPr>
            <w:r w:rsidRPr="00BF4B84">
              <w:rPr>
                <w:b/>
              </w:rPr>
              <w:t>Bài đánh giá</w:t>
            </w:r>
          </w:p>
        </w:tc>
        <w:tc>
          <w:tcPr>
            <w:tcW w:w="1846" w:type="dxa"/>
            <w:shd w:val="clear" w:color="auto" w:fill="auto"/>
            <w:vAlign w:val="center"/>
          </w:tcPr>
          <w:p w:rsidR="00285D7B" w:rsidRPr="00BF4B84" w:rsidRDefault="00285D7B" w:rsidP="00247790">
            <w:pPr>
              <w:spacing w:after="0"/>
              <w:jc w:val="center"/>
              <w:rPr>
                <w:b/>
              </w:rPr>
            </w:pPr>
            <w:r w:rsidRPr="00BF4B84">
              <w:rPr>
                <w:b/>
              </w:rPr>
              <w:t xml:space="preserve">MT </w:t>
            </w:r>
            <w:r>
              <w:rPr>
                <w:b/>
              </w:rPr>
              <w:t>môn học</w:t>
            </w:r>
            <w:r w:rsidRPr="00BF4B84">
              <w:rPr>
                <w:b/>
              </w:rPr>
              <w:t xml:space="preserve"> </w:t>
            </w:r>
          </w:p>
        </w:tc>
        <w:tc>
          <w:tcPr>
            <w:tcW w:w="1365" w:type="dxa"/>
            <w:shd w:val="clear" w:color="auto" w:fill="auto"/>
            <w:vAlign w:val="center"/>
          </w:tcPr>
          <w:p w:rsidR="00285D7B" w:rsidRPr="00BF4B84" w:rsidRDefault="00285D7B" w:rsidP="00247790">
            <w:pPr>
              <w:spacing w:after="0"/>
              <w:jc w:val="center"/>
              <w:rPr>
                <w:b/>
              </w:rPr>
            </w:pPr>
            <w:r w:rsidRPr="00BF4B84">
              <w:rPr>
                <w:b/>
              </w:rPr>
              <w:t>Tỷ lệ (%)</w:t>
            </w:r>
          </w:p>
        </w:tc>
      </w:tr>
      <w:tr w:rsidR="00285D7B" w:rsidRPr="00BF4B84" w:rsidTr="00247790">
        <w:trPr>
          <w:trHeight w:val="288"/>
          <w:jc w:val="center"/>
        </w:trPr>
        <w:tc>
          <w:tcPr>
            <w:tcW w:w="3178" w:type="dxa"/>
            <w:shd w:val="clear" w:color="auto" w:fill="auto"/>
            <w:vAlign w:val="center"/>
          </w:tcPr>
          <w:p w:rsidR="00285D7B" w:rsidRPr="00BF4B84" w:rsidRDefault="00285D7B" w:rsidP="00247790">
            <w:pPr>
              <w:spacing w:after="0"/>
            </w:pPr>
            <w:r w:rsidRPr="00BF4B84">
              <w:t>A1. Đánh giá thường xuyên</w:t>
            </w:r>
          </w:p>
        </w:tc>
        <w:tc>
          <w:tcPr>
            <w:tcW w:w="2765" w:type="dxa"/>
            <w:shd w:val="clear" w:color="auto" w:fill="auto"/>
            <w:vAlign w:val="center"/>
          </w:tcPr>
          <w:p w:rsidR="00285D7B" w:rsidRPr="00BF4B84" w:rsidRDefault="00285D7B" w:rsidP="00247790">
            <w:pPr>
              <w:spacing w:after="0"/>
              <w:ind w:right="124"/>
              <w:rPr>
                <w:sz w:val="24"/>
                <w:szCs w:val="24"/>
              </w:rPr>
            </w:pPr>
            <w:r w:rsidRPr="00BF4B84">
              <w:rPr>
                <w:sz w:val="24"/>
                <w:szCs w:val="24"/>
              </w:rPr>
              <w:t>Thái độ học tập, chuyên cần, kỹ năng giao tiế</w:t>
            </w:r>
            <w:r>
              <w:rPr>
                <w:sz w:val="24"/>
                <w:szCs w:val="24"/>
              </w:rPr>
              <w:t>p</w:t>
            </w:r>
          </w:p>
        </w:tc>
        <w:tc>
          <w:tcPr>
            <w:tcW w:w="1846" w:type="dxa"/>
            <w:shd w:val="clear" w:color="auto" w:fill="auto"/>
            <w:vAlign w:val="center"/>
          </w:tcPr>
          <w:p w:rsidR="00285D7B" w:rsidRPr="00BF4B84" w:rsidRDefault="00285D7B" w:rsidP="00247790">
            <w:pPr>
              <w:spacing w:after="0"/>
              <w:jc w:val="center"/>
              <w:rPr>
                <w:sz w:val="24"/>
                <w:szCs w:val="24"/>
              </w:rPr>
            </w:pPr>
            <w:r>
              <w:rPr>
                <w:sz w:val="24"/>
                <w:szCs w:val="24"/>
              </w:rPr>
              <w:t>MT 1-</w:t>
            </w:r>
            <w:r w:rsidRPr="00BF4B84">
              <w:rPr>
                <w:sz w:val="24"/>
                <w:szCs w:val="24"/>
              </w:rPr>
              <w:t>3</w:t>
            </w:r>
          </w:p>
        </w:tc>
        <w:tc>
          <w:tcPr>
            <w:tcW w:w="1365" w:type="dxa"/>
            <w:vMerge w:val="restart"/>
            <w:shd w:val="clear" w:color="auto" w:fill="auto"/>
            <w:vAlign w:val="center"/>
          </w:tcPr>
          <w:p w:rsidR="00285D7B" w:rsidRDefault="00285D7B" w:rsidP="00247790">
            <w:pPr>
              <w:spacing w:after="0"/>
              <w:jc w:val="center"/>
              <w:rPr>
                <w:sz w:val="24"/>
                <w:szCs w:val="24"/>
              </w:rPr>
            </w:pPr>
            <w:r>
              <w:rPr>
                <w:sz w:val="24"/>
                <w:szCs w:val="24"/>
              </w:rPr>
              <w:t>1</w:t>
            </w:r>
            <w:r w:rsidRPr="00BF4B84">
              <w:rPr>
                <w:sz w:val="24"/>
                <w:szCs w:val="24"/>
              </w:rPr>
              <w:t>0 %</w:t>
            </w:r>
          </w:p>
          <w:p w:rsidR="00285D7B" w:rsidRDefault="00285D7B" w:rsidP="00247790">
            <w:pPr>
              <w:spacing w:after="0"/>
              <w:jc w:val="center"/>
              <w:rPr>
                <w:sz w:val="24"/>
                <w:szCs w:val="24"/>
              </w:rPr>
            </w:pPr>
          </w:p>
          <w:p w:rsidR="00285D7B" w:rsidRDefault="00285D7B" w:rsidP="00247790">
            <w:pPr>
              <w:spacing w:after="0"/>
              <w:jc w:val="center"/>
              <w:rPr>
                <w:sz w:val="24"/>
                <w:szCs w:val="24"/>
              </w:rPr>
            </w:pPr>
          </w:p>
          <w:p w:rsidR="00285D7B" w:rsidRPr="00BF4B84" w:rsidRDefault="00285D7B" w:rsidP="00247790">
            <w:pPr>
              <w:spacing w:after="0"/>
              <w:jc w:val="center"/>
              <w:rPr>
                <w:sz w:val="24"/>
                <w:szCs w:val="24"/>
              </w:rPr>
            </w:pPr>
            <w:r>
              <w:rPr>
                <w:sz w:val="24"/>
                <w:szCs w:val="24"/>
              </w:rPr>
              <w:t>20%</w:t>
            </w:r>
          </w:p>
        </w:tc>
      </w:tr>
      <w:tr w:rsidR="00285D7B" w:rsidRPr="00BF4B84" w:rsidTr="00247790">
        <w:trPr>
          <w:trHeight w:val="288"/>
          <w:jc w:val="center"/>
        </w:trPr>
        <w:tc>
          <w:tcPr>
            <w:tcW w:w="3178" w:type="dxa"/>
            <w:shd w:val="clear" w:color="auto" w:fill="auto"/>
            <w:vAlign w:val="center"/>
          </w:tcPr>
          <w:p w:rsidR="00285D7B" w:rsidRPr="00BF4B84" w:rsidRDefault="00285D7B" w:rsidP="00247790">
            <w:pPr>
              <w:spacing w:after="0"/>
            </w:pPr>
            <w:r w:rsidRPr="00BF4B84">
              <w:t>A2. Đánh giá giữa kỳ</w:t>
            </w:r>
          </w:p>
        </w:tc>
        <w:tc>
          <w:tcPr>
            <w:tcW w:w="2765" w:type="dxa"/>
            <w:shd w:val="clear" w:color="auto" w:fill="auto"/>
            <w:vAlign w:val="center"/>
          </w:tcPr>
          <w:p w:rsidR="00285D7B" w:rsidRPr="00BF4B84" w:rsidRDefault="00285D7B" w:rsidP="00247790">
            <w:pPr>
              <w:spacing w:after="0"/>
              <w:rPr>
                <w:sz w:val="24"/>
                <w:szCs w:val="24"/>
              </w:rPr>
            </w:pPr>
            <w:r>
              <w:rPr>
                <w:sz w:val="24"/>
                <w:szCs w:val="24"/>
              </w:rPr>
              <w:t>Bài báo cáo giáo dục sức khỏe</w:t>
            </w:r>
          </w:p>
        </w:tc>
        <w:tc>
          <w:tcPr>
            <w:tcW w:w="1846" w:type="dxa"/>
            <w:shd w:val="clear" w:color="auto" w:fill="auto"/>
            <w:vAlign w:val="center"/>
          </w:tcPr>
          <w:p w:rsidR="00285D7B" w:rsidRPr="00BF4B84" w:rsidRDefault="00285D7B" w:rsidP="00247790">
            <w:pPr>
              <w:spacing w:after="0"/>
              <w:jc w:val="center"/>
              <w:rPr>
                <w:sz w:val="24"/>
                <w:szCs w:val="24"/>
              </w:rPr>
            </w:pPr>
            <w:r>
              <w:rPr>
                <w:sz w:val="24"/>
                <w:szCs w:val="24"/>
              </w:rPr>
              <w:t>MT2, MT4</w:t>
            </w:r>
          </w:p>
        </w:tc>
        <w:tc>
          <w:tcPr>
            <w:tcW w:w="1365" w:type="dxa"/>
            <w:vMerge/>
            <w:shd w:val="clear" w:color="auto" w:fill="auto"/>
            <w:vAlign w:val="center"/>
          </w:tcPr>
          <w:p w:rsidR="00285D7B" w:rsidRPr="00BF4B84" w:rsidRDefault="00285D7B" w:rsidP="00247790">
            <w:pPr>
              <w:spacing w:after="0"/>
              <w:jc w:val="center"/>
              <w:rPr>
                <w:sz w:val="24"/>
                <w:szCs w:val="24"/>
              </w:rPr>
            </w:pPr>
          </w:p>
        </w:tc>
      </w:tr>
      <w:tr w:rsidR="00285D7B" w:rsidRPr="00BF4B84" w:rsidTr="00247790">
        <w:trPr>
          <w:trHeight w:val="288"/>
          <w:jc w:val="center"/>
        </w:trPr>
        <w:tc>
          <w:tcPr>
            <w:tcW w:w="3178" w:type="dxa"/>
            <w:shd w:val="clear" w:color="auto" w:fill="auto"/>
            <w:vAlign w:val="center"/>
          </w:tcPr>
          <w:p w:rsidR="00285D7B" w:rsidRPr="00BF4B84" w:rsidRDefault="00285D7B" w:rsidP="00247790">
            <w:pPr>
              <w:spacing w:after="0"/>
            </w:pPr>
            <w:r w:rsidRPr="00BF4B84">
              <w:t>A3. Đánh giá cuối kỳ</w:t>
            </w:r>
          </w:p>
        </w:tc>
        <w:tc>
          <w:tcPr>
            <w:tcW w:w="2765" w:type="dxa"/>
            <w:shd w:val="clear" w:color="auto" w:fill="auto"/>
            <w:vAlign w:val="center"/>
          </w:tcPr>
          <w:p w:rsidR="00285D7B" w:rsidRPr="00BF4B84" w:rsidRDefault="00285D7B" w:rsidP="00247790">
            <w:pPr>
              <w:spacing w:after="0"/>
              <w:rPr>
                <w:sz w:val="24"/>
                <w:szCs w:val="24"/>
              </w:rPr>
            </w:pPr>
            <w:r>
              <w:rPr>
                <w:sz w:val="24"/>
                <w:szCs w:val="24"/>
              </w:rPr>
              <w:t>Báo cáo kết quả thực hành cộng đồng</w:t>
            </w:r>
          </w:p>
        </w:tc>
        <w:tc>
          <w:tcPr>
            <w:tcW w:w="1846" w:type="dxa"/>
            <w:shd w:val="clear" w:color="auto" w:fill="auto"/>
            <w:vAlign w:val="center"/>
          </w:tcPr>
          <w:p w:rsidR="00285D7B" w:rsidRPr="00BF4B84" w:rsidRDefault="00285D7B" w:rsidP="00247790">
            <w:pPr>
              <w:spacing w:after="0"/>
              <w:jc w:val="center"/>
              <w:rPr>
                <w:sz w:val="24"/>
                <w:szCs w:val="24"/>
              </w:rPr>
            </w:pPr>
            <w:r>
              <w:rPr>
                <w:sz w:val="24"/>
                <w:szCs w:val="24"/>
              </w:rPr>
              <w:t>MT 1</w:t>
            </w:r>
            <w:r w:rsidRPr="00BF4B84">
              <w:rPr>
                <w:sz w:val="24"/>
                <w:szCs w:val="24"/>
              </w:rPr>
              <w:t xml:space="preserve"> </w:t>
            </w:r>
            <w:r>
              <w:rPr>
                <w:sz w:val="24"/>
                <w:szCs w:val="24"/>
              </w:rPr>
              <w:t>-5</w:t>
            </w:r>
          </w:p>
        </w:tc>
        <w:tc>
          <w:tcPr>
            <w:tcW w:w="1365" w:type="dxa"/>
            <w:shd w:val="clear" w:color="auto" w:fill="auto"/>
            <w:vAlign w:val="center"/>
          </w:tcPr>
          <w:p w:rsidR="00285D7B" w:rsidRPr="00BF4B84" w:rsidRDefault="00285D7B" w:rsidP="00247790">
            <w:pPr>
              <w:spacing w:after="0"/>
              <w:jc w:val="center"/>
              <w:rPr>
                <w:sz w:val="24"/>
                <w:szCs w:val="24"/>
              </w:rPr>
            </w:pPr>
            <w:r w:rsidRPr="00BF4B84">
              <w:rPr>
                <w:sz w:val="24"/>
                <w:szCs w:val="24"/>
              </w:rPr>
              <w:t>70 %</w:t>
            </w:r>
          </w:p>
        </w:tc>
      </w:tr>
    </w:tbl>
    <w:p w:rsidR="00285D7B" w:rsidRDefault="00285D7B" w:rsidP="00285D7B">
      <w:pPr>
        <w:pStyle w:val="ListParagraph"/>
        <w:numPr>
          <w:ilvl w:val="1"/>
          <w:numId w:val="7"/>
        </w:numPr>
        <w:tabs>
          <w:tab w:val="clear" w:pos="1440"/>
        </w:tabs>
        <w:spacing w:line="276" w:lineRule="auto"/>
        <w:ind w:left="426" w:hanging="284"/>
        <w:rPr>
          <w:b/>
          <w:bCs/>
          <w:iCs/>
        </w:rPr>
      </w:pPr>
      <w:r w:rsidRPr="00BF4B84">
        <w:rPr>
          <w:b/>
          <w:bCs/>
          <w:iCs/>
        </w:rPr>
        <w:t>Nội dung giảng dạy</w:t>
      </w:r>
    </w:p>
    <w:tbl>
      <w:tblPr>
        <w:tblW w:w="9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540"/>
        <w:gridCol w:w="641"/>
        <w:gridCol w:w="1170"/>
        <w:gridCol w:w="900"/>
      </w:tblGrid>
      <w:tr w:rsidR="00285D7B" w:rsidRPr="00BF4B84" w:rsidTr="00247790">
        <w:trPr>
          <w:tblHeader/>
        </w:trPr>
        <w:tc>
          <w:tcPr>
            <w:tcW w:w="5983" w:type="dxa"/>
            <w:vMerge w:val="restart"/>
            <w:shd w:val="clear" w:color="auto" w:fill="auto"/>
            <w:vAlign w:val="center"/>
          </w:tcPr>
          <w:p w:rsidR="00285D7B" w:rsidRPr="00BF4B84" w:rsidRDefault="00285D7B" w:rsidP="00247790">
            <w:pPr>
              <w:spacing w:after="0"/>
              <w:jc w:val="center"/>
              <w:rPr>
                <w:b/>
              </w:rPr>
            </w:pPr>
            <w:r w:rsidRPr="00BF4B84">
              <w:rPr>
                <w:b/>
              </w:rPr>
              <w:t>Nội dung</w:t>
            </w:r>
          </w:p>
        </w:tc>
        <w:tc>
          <w:tcPr>
            <w:tcW w:w="1181" w:type="dxa"/>
            <w:gridSpan w:val="2"/>
          </w:tcPr>
          <w:p w:rsidR="00285D7B" w:rsidRPr="00BF4B84" w:rsidRDefault="00285D7B" w:rsidP="00247790">
            <w:pPr>
              <w:spacing w:after="0"/>
              <w:jc w:val="center"/>
              <w:rPr>
                <w:b/>
              </w:rPr>
            </w:pPr>
            <w:r w:rsidRPr="00BF4B84">
              <w:rPr>
                <w:b/>
              </w:rPr>
              <w:t>Số tiết</w:t>
            </w:r>
          </w:p>
        </w:tc>
        <w:tc>
          <w:tcPr>
            <w:tcW w:w="1170" w:type="dxa"/>
            <w:vMerge w:val="restart"/>
            <w:shd w:val="clear" w:color="auto" w:fill="auto"/>
            <w:vAlign w:val="center"/>
          </w:tcPr>
          <w:p w:rsidR="00285D7B" w:rsidRPr="00BF4B84" w:rsidRDefault="00285D7B" w:rsidP="00247790">
            <w:pPr>
              <w:spacing w:after="0"/>
              <w:jc w:val="center"/>
              <w:rPr>
                <w:b/>
              </w:rPr>
            </w:pPr>
            <w:r w:rsidRPr="00BF4B84">
              <w:rPr>
                <w:b/>
              </w:rPr>
              <w:t>Mục tiêu</w:t>
            </w:r>
          </w:p>
        </w:tc>
        <w:tc>
          <w:tcPr>
            <w:tcW w:w="900" w:type="dxa"/>
            <w:vMerge w:val="restart"/>
            <w:shd w:val="clear" w:color="auto" w:fill="auto"/>
            <w:vAlign w:val="center"/>
          </w:tcPr>
          <w:p w:rsidR="00285D7B" w:rsidRPr="00BF4B84" w:rsidRDefault="00285D7B" w:rsidP="00247790">
            <w:pPr>
              <w:spacing w:after="0"/>
              <w:jc w:val="center"/>
              <w:rPr>
                <w:b/>
              </w:rPr>
            </w:pPr>
            <w:r w:rsidRPr="00BF4B84">
              <w:rPr>
                <w:b/>
              </w:rPr>
              <w:t>Đánh giá</w:t>
            </w:r>
          </w:p>
        </w:tc>
      </w:tr>
      <w:tr w:rsidR="00285D7B" w:rsidRPr="00BF4B84" w:rsidTr="00247790">
        <w:trPr>
          <w:tblHeader/>
        </w:trPr>
        <w:tc>
          <w:tcPr>
            <w:tcW w:w="5983" w:type="dxa"/>
            <w:vMerge/>
            <w:shd w:val="clear" w:color="auto" w:fill="auto"/>
          </w:tcPr>
          <w:p w:rsidR="00285D7B" w:rsidRPr="00BF4B84" w:rsidRDefault="00285D7B" w:rsidP="00247790">
            <w:pPr>
              <w:spacing w:after="0"/>
              <w:jc w:val="center"/>
              <w:rPr>
                <w:b/>
              </w:rPr>
            </w:pPr>
          </w:p>
        </w:tc>
        <w:tc>
          <w:tcPr>
            <w:tcW w:w="540" w:type="dxa"/>
            <w:vAlign w:val="center"/>
          </w:tcPr>
          <w:p w:rsidR="00285D7B" w:rsidRPr="00BF4B84" w:rsidRDefault="00285D7B" w:rsidP="00247790">
            <w:pPr>
              <w:spacing w:after="0"/>
              <w:jc w:val="center"/>
              <w:rPr>
                <w:b/>
                <w:sz w:val="22"/>
              </w:rPr>
            </w:pPr>
            <w:r w:rsidRPr="00BF4B84">
              <w:rPr>
                <w:b/>
                <w:sz w:val="22"/>
              </w:rPr>
              <w:t>BV</w:t>
            </w:r>
          </w:p>
        </w:tc>
        <w:tc>
          <w:tcPr>
            <w:tcW w:w="641" w:type="dxa"/>
          </w:tcPr>
          <w:p w:rsidR="00285D7B" w:rsidRPr="00BF4B84" w:rsidRDefault="00285D7B" w:rsidP="00247790">
            <w:pPr>
              <w:spacing w:after="0"/>
              <w:jc w:val="center"/>
              <w:rPr>
                <w:b/>
              </w:rPr>
            </w:pPr>
            <w:r w:rsidRPr="00BF4B84">
              <w:rPr>
                <w:b/>
              </w:rPr>
              <w:t>Tự học</w:t>
            </w:r>
          </w:p>
        </w:tc>
        <w:tc>
          <w:tcPr>
            <w:tcW w:w="1170" w:type="dxa"/>
            <w:vMerge/>
            <w:shd w:val="clear" w:color="auto" w:fill="auto"/>
          </w:tcPr>
          <w:p w:rsidR="00285D7B" w:rsidRPr="00BF4B84" w:rsidRDefault="00285D7B" w:rsidP="00247790">
            <w:pPr>
              <w:spacing w:after="0"/>
              <w:jc w:val="center"/>
              <w:rPr>
                <w:b/>
              </w:rPr>
            </w:pPr>
          </w:p>
        </w:tc>
        <w:tc>
          <w:tcPr>
            <w:tcW w:w="900" w:type="dxa"/>
            <w:vMerge/>
            <w:shd w:val="clear" w:color="auto" w:fill="auto"/>
          </w:tcPr>
          <w:p w:rsidR="00285D7B" w:rsidRPr="00BF4B84" w:rsidRDefault="00285D7B" w:rsidP="00247790">
            <w:pPr>
              <w:spacing w:after="0"/>
              <w:jc w:val="center"/>
              <w:rPr>
                <w:b/>
              </w:rPr>
            </w:pPr>
          </w:p>
        </w:tc>
      </w:tr>
      <w:tr w:rsidR="00285D7B" w:rsidRPr="00BF4B84" w:rsidTr="00247790">
        <w:tc>
          <w:tcPr>
            <w:tcW w:w="5983" w:type="dxa"/>
            <w:shd w:val="clear" w:color="auto" w:fill="auto"/>
            <w:vAlign w:val="center"/>
          </w:tcPr>
          <w:p w:rsidR="00285D7B" w:rsidRPr="00BF4B84" w:rsidRDefault="00285D7B" w:rsidP="00247790">
            <w:pPr>
              <w:tabs>
                <w:tab w:val="left" w:pos="320"/>
              </w:tabs>
              <w:spacing w:after="0"/>
              <w:jc w:val="both"/>
              <w:rPr>
                <w:lang w:val="vi-VN"/>
              </w:rPr>
            </w:pPr>
            <w:r w:rsidRPr="00476A53">
              <w:rPr>
                <w:spacing w:val="-4"/>
              </w:rPr>
              <w:t>Đón tiếp, nhận định tình trạng hiện tại của người bệnh đến khám tại trạm y tế</w:t>
            </w:r>
          </w:p>
        </w:tc>
        <w:tc>
          <w:tcPr>
            <w:tcW w:w="540" w:type="dxa"/>
            <w:shd w:val="clear" w:color="auto" w:fill="auto"/>
            <w:vAlign w:val="center"/>
          </w:tcPr>
          <w:p w:rsidR="00285D7B" w:rsidRPr="00BF4B84" w:rsidRDefault="00285D7B" w:rsidP="00247790">
            <w:pPr>
              <w:spacing w:after="0"/>
              <w:jc w:val="center"/>
            </w:pPr>
            <w:r w:rsidRPr="00476A53">
              <w:t>10</w:t>
            </w:r>
          </w:p>
        </w:tc>
        <w:tc>
          <w:tcPr>
            <w:tcW w:w="641" w:type="dxa"/>
            <w:shd w:val="clear" w:color="auto" w:fill="auto"/>
          </w:tcPr>
          <w:p w:rsidR="00285D7B" w:rsidRPr="00BF4B84" w:rsidRDefault="00285D7B" w:rsidP="00247790">
            <w:pPr>
              <w:spacing w:after="0"/>
              <w:jc w:val="center"/>
            </w:pPr>
          </w:p>
        </w:tc>
        <w:tc>
          <w:tcPr>
            <w:tcW w:w="1170" w:type="dxa"/>
            <w:shd w:val="clear" w:color="auto" w:fill="auto"/>
            <w:vAlign w:val="center"/>
          </w:tcPr>
          <w:p w:rsidR="00285D7B" w:rsidRPr="00BF4B84" w:rsidRDefault="00285D7B" w:rsidP="00247790">
            <w:pPr>
              <w:spacing w:after="0"/>
              <w:jc w:val="center"/>
            </w:pPr>
            <w:r w:rsidRPr="00476A53">
              <w:t>MT3, MT4</w:t>
            </w:r>
          </w:p>
        </w:tc>
        <w:tc>
          <w:tcPr>
            <w:tcW w:w="900" w:type="dxa"/>
            <w:shd w:val="clear" w:color="auto" w:fill="auto"/>
            <w:vAlign w:val="center"/>
          </w:tcPr>
          <w:p w:rsidR="00285D7B" w:rsidRPr="00BF4B84" w:rsidRDefault="00285D7B" w:rsidP="00247790">
            <w:pPr>
              <w:spacing w:after="0"/>
              <w:jc w:val="center"/>
            </w:pPr>
            <w:r w:rsidRPr="00476A53">
              <w:t>A1</w:t>
            </w:r>
          </w:p>
        </w:tc>
      </w:tr>
      <w:tr w:rsidR="00285D7B" w:rsidRPr="00BF4B84" w:rsidTr="00247790">
        <w:tc>
          <w:tcPr>
            <w:tcW w:w="5983" w:type="dxa"/>
            <w:shd w:val="clear" w:color="auto" w:fill="auto"/>
            <w:vAlign w:val="center"/>
          </w:tcPr>
          <w:p w:rsidR="00285D7B" w:rsidRPr="00BF4B84" w:rsidRDefault="00285D7B" w:rsidP="00247790">
            <w:pPr>
              <w:tabs>
                <w:tab w:val="left" w:pos="320"/>
              </w:tabs>
              <w:spacing w:after="0"/>
              <w:jc w:val="both"/>
              <w:rPr>
                <w:lang w:val="vi-VN"/>
              </w:rPr>
            </w:pPr>
            <w:r w:rsidRPr="00476A53">
              <w:rPr>
                <w:spacing w:val="-4"/>
              </w:rPr>
              <w:t>Xác định vấn đề sức khỏe ưu tiên trong cộng đồng dân cư</w:t>
            </w:r>
          </w:p>
        </w:tc>
        <w:tc>
          <w:tcPr>
            <w:tcW w:w="540" w:type="dxa"/>
            <w:vAlign w:val="center"/>
          </w:tcPr>
          <w:p w:rsidR="00285D7B" w:rsidRPr="00BF4B84" w:rsidRDefault="00285D7B" w:rsidP="00247790">
            <w:pPr>
              <w:spacing w:after="0"/>
              <w:jc w:val="center"/>
            </w:pPr>
            <w:r w:rsidRPr="00476A53">
              <w:t>10</w:t>
            </w:r>
          </w:p>
        </w:tc>
        <w:tc>
          <w:tcPr>
            <w:tcW w:w="641" w:type="dxa"/>
          </w:tcPr>
          <w:p w:rsidR="00285D7B" w:rsidRPr="00BF4B84" w:rsidRDefault="00285D7B" w:rsidP="00247790">
            <w:pPr>
              <w:spacing w:after="0"/>
              <w:jc w:val="center"/>
            </w:pPr>
          </w:p>
        </w:tc>
        <w:tc>
          <w:tcPr>
            <w:tcW w:w="1170" w:type="dxa"/>
            <w:shd w:val="clear" w:color="auto" w:fill="auto"/>
            <w:vAlign w:val="center"/>
          </w:tcPr>
          <w:p w:rsidR="00285D7B" w:rsidRPr="00BF4B84" w:rsidRDefault="00285D7B" w:rsidP="00247790">
            <w:pPr>
              <w:spacing w:after="0"/>
              <w:jc w:val="center"/>
            </w:pPr>
            <w:r w:rsidRPr="00476A53">
              <w:t>MT</w:t>
            </w:r>
            <w:r>
              <w:t>2,</w:t>
            </w:r>
            <w:r w:rsidRPr="00476A53">
              <w:t>3</w:t>
            </w:r>
          </w:p>
        </w:tc>
        <w:tc>
          <w:tcPr>
            <w:tcW w:w="900" w:type="dxa"/>
            <w:shd w:val="clear" w:color="auto" w:fill="auto"/>
            <w:vAlign w:val="center"/>
          </w:tcPr>
          <w:p w:rsidR="00285D7B" w:rsidRPr="00BF4B84" w:rsidRDefault="00285D7B" w:rsidP="00247790">
            <w:pPr>
              <w:spacing w:after="0"/>
              <w:jc w:val="center"/>
            </w:pPr>
            <w:r w:rsidRPr="007833E5">
              <w:t>A2</w:t>
            </w:r>
          </w:p>
        </w:tc>
      </w:tr>
      <w:tr w:rsidR="00285D7B" w:rsidRPr="00BF4B84" w:rsidTr="00247790">
        <w:trPr>
          <w:trHeight w:val="680"/>
        </w:trPr>
        <w:tc>
          <w:tcPr>
            <w:tcW w:w="5983" w:type="dxa"/>
            <w:shd w:val="clear" w:color="auto" w:fill="auto"/>
            <w:vAlign w:val="center"/>
          </w:tcPr>
          <w:p w:rsidR="00285D7B" w:rsidRPr="00BF4B84" w:rsidRDefault="00285D7B" w:rsidP="00285D7B">
            <w:pPr>
              <w:numPr>
                <w:ilvl w:val="0"/>
                <w:numId w:val="4"/>
              </w:numPr>
              <w:tabs>
                <w:tab w:val="left" w:pos="270"/>
                <w:tab w:val="left" w:pos="320"/>
              </w:tabs>
              <w:spacing w:after="0" w:line="240" w:lineRule="auto"/>
              <w:ind w:left="90" w:firstLine="0"/>
              <w:jc w:val="both"/>
              <w:rPr>
                <w:lang w:val="vi-VN"/>
              </w:rPr>
            </w:pPr>
            <w:r w:rsidRPr="00476A53">
              <w:rPr>
                <w:spacing w:val="-4"/>
              </w:rPr>
              <w:t>Tư vấn giáo dục sức khỏe cho cộng đồng</w:t>
            </w:r>
          </w:p>
        </w:tc>
        <w:tc>
          <w:tcPr>
            <w:tcW w:w="540" w:type="dxa"/>
            <w:shd w:val="clear" w:color="auto" w:fill="auto"/>
            <w:vAlign w:val="center"/>
          </w:tcPr>
          <w:p w:rsidR="00285D7B" w:rsidRPr="00BF4B84" w:rsidRDefault="00285D7B" w:rsidP="00247790">
            <w:pPr>
              <w:spacing w:after="0" w:line="240" w:lineRule="auto"/>
              <w:jc w:val="center"/>
            </w:pPr>
            <w:r w:rsidRPr="00476A53">
              <w:t>10</w:t>
            </w:r>
          </w:p>
        </w:tc>
        <w:tc>
          <w:tcPr>
            <w:tcW w:w="641" w:type="dxa"/>
          </w:tcPr>
          <w:p w:rsidR="00285D7B" w:rsidRPr="00BF4B84" w:rsidRDefault="00285D7B" w:rsidP="00247790">
            <w:pPr>
              <w:spacing w:after="0" w:line="240" w:lineRule="auto"/>
              <w:jc w:val="center"/>
            </w:pPr>
          </w:p>
        </w:tc>
        <w:tc>
          <w:tcPr>
            <w:tcW w:w="1170" w:type="dxa"/>
            <w:shd w:val="clear" w:color="auto" w:fill="auto"/>
            <w:vAlign w:val="center"/>
          </w:tcPr>
          <w:p w:rsidR="00285D7B" w:rsidRPr="00BF4B84" w:rsidRDefault="00285D7B" w:rsidP="00247790">
            <w:pPr>
              <w:spacing w:after="0" w:line="240" w:lineRule="auto"/>
              <w:jc w:val="center"/>
            </w:pPr>
            <w:r>
              <w:t>MT3,</w:t>
            </w:r>
            <w:r w:rsidRPr="00476A53">
              <w:t>4</w:t>
            </w:r>
          </w:p>
        </w:tc>
        <w:tc>
          <w:tcPr>
            <w:tcW w:w="900" w:type="dxa"/>
            <w:shd w:val="clear" w:color="auto" w:fill="auto"/>
            <w:vAlign w:val="center"/>
          </w:tcPr>
          <w:p w:rsidR="00285D7B" w:rsidRPr="00BF4B84" w:rsidRDefault="00285D7B" w:rsidP="00247790">
            <w:pPr>
              <w:spacing w:after="0" w:line="240" w:lineRule="auto"/>
              <w:jc w:val="center"/>
            </w:pPr>
            <w:r w:rsidRPr="00476A53">
              <w:t>A</w:t>
            </w:r>
            <w:r>
              <w:t>3</w:t>
            </w:r>
          </w:p>
        </w:tc>
      </w:tr>
      <w:tr w:rsidR="00285D7B" w:rsidRPr="00BF4B84" w:rsidTr="00247790">
        <w:trPr>
          <w:trHeight w:val="680"/>
        </w:trPr>
        <w:tc>
          <w:tcPr>
            <w:tcW w:w="5983" w:type="dxa"/>
            <w:shd w:val="clear" w:color="auto" w:fill="auto"/>
            <w:vAlign w:val="center"/>
          </w:tcPr>
          <w:p w:rsidR="00285D7B" w:rsidRPr="00BF4B84" w:rsidRDefault="00285D7B" w:rsidP="00285D7B">
            <w:pPr>
              <w:numPr>
                <w:ilvl w:val="0"/>
                <w:numId w:val="4"/>
              </w:numPr>
              <w:tabs>
                <w:tab w:val="left" w:pos="270"/>
              </w:tabs>
              <w:spacing w:after="0" w:line="240" w:lineRule="auto"/>
              <w:ind w:left="90" w:firstLine="0"/>
              <w:jc w:val="both"/>
            </w:pPr>
            <w:r w:rsidRPr="00476A53">
              <w:rPr>
                <w:spacing w:val="-4"/>
              </w:rPr>
              <w:t>Thăm hộ gia đình (nếu có).</w:t>
            </w:r>
          </w:p>
        </w:tc>
        <w:tc>
          <w:tcPr>
            <w:tcW w:w="540" w:type="dxa"/>
            <w:shd w:val="clear" w:color="auto" w:fill="auto"/>
            <w:vAlign w:val="center"/>
          </w:tcPr>
          <w:p w:rsidR="00285D7B" w:rsidRPr="00BF4B84" w:rsidRDefault="00285D7B" w:rsidP="00247790">
            <w:pPr>
              <w:spacing w:after="0" w:line="240" w:lineRule="auto"/>
              <w:jc w:val="center"/>
            </w:pPr>
            <w:r w:rsidRPr="00476A53">
              <w:t>5</w:t>
            </w:r>
          </w:p>
        </w:tc>
        <w:tc>
          <w:tcPr>
            <w:tcW w:w="641" w:type="dxa"/>
          </w:tcPr>
          <w:p w:rsidR="00285D7B" w:rsidRPr="00BF4B84" w:rsidRDefault="00285D7B" w:rsidP="00247790">
            <w:pPr>
              <w:spacing w:after="0" w:line="240" w:lineRule="auto"/>
              <w:jc w:val="center"/>
            </w:pPr>
          </w:p>
        </w:tc>
        <w:tc>
          <w:tcPr>
            <w:tcW w:w="1170" w:type="dxa"/>
            <w:shd w:val="clear" w:color="auto" w:fill="auto"/>
            <w:vAlign w:val="center"/>
          </w:tcPr>
          <w:p w:rsidR="00285D7B" w:rsidRPr="00BF4B84" w:rsidRDefault="00285D7B" w:rsidP="00247790">
            <w:pPr>
              <w:spacing w:after="0" w:line="240" w:lineRule="auto"/>
              <w:jc w:val="center"/>
            </w:pPr>
            <w:r w:rsidRPr="00476A53">
              <w:t>MT4,5</w:t>
            </w:r>
          </w:p>
        </w:tc>
        <w:tc>
          <w:tcPr>
            <w:tcW w:w="900" w:type="dxa"/>
            <w:shd w:val="clear" w:color="auto" w:fill="auto"/>
            <w:vAlign w:val="center"/>
          </w:tcPr>
          <w:p w:rsidR="00285D7B" w:rsidRPr="00BF4B84" w:rsidRDefault="00285D7B" w:rsidP="00247790">
            <w:pPr>
              <w:spacing w:after="0" w:line="240" w:lineRule="auto"/>
              <w:jc w:val="center"/>
            </w:pPr>
            <w:r w:rsidRPr="00476A53">
              <w:t>A</w:t>
            </w:r>
            <w:r>
              <w:t>3</w:t>
            </w:r>
          </w:p>
        </w:tc>
      </w:tr>
      <w:tr w:rsidR="00285D7B" w:rsidRPr="00BF4B84" w:rsidTr="00247790">
        <w:tc>
          <w:tcPr>
            <w:tcW w:w="5983" w:type="dxa"/>
            <w:shd w:val="clear" w:color="auto" w:fill="auto"/>
            <w:vAlign w:val="center"/>
          </w:tcPr>
          <w:p w:rsidR="00285D7B" w:rsidRPr="00BF4B84" w:rsidRDefault="00285D7B" w:rsidP="00285D7B">
            <w:pPr>
              <w:numPr>
                <w:ilvl w:val="0"/>
                <w:numId w:val="4"/>
              </w:numPr>
              <w:tabs>
                <w:tab w:val="left" w:pos="270"/>
              </w:tabs>
              <w:spacing w:after="0"/>
              <w:ind w:left="90" w:firstLine="0"/>
              <w:jc w:val="both"/>
            </w:pPr>
            <w:r w:rsidRPr="00476A53">
              <w:rPr>
                <w:spacing w:val="-4"/>
              </w:rPr>
              <w:t>Thực hiện các kỹ thuật vô khuẩn, phòng chống nhiễm khuẩn tại trạm y tế: Xử lý chất thải, thực hiện cách ly, phòng chống nhiễm khuẩn</w:t>
            </w:r>
          </w:p>
        </w:tc>
        <w:tc>
          <w:tcPr>
            <w:tcW w:w="540" w:type="dxa"/>
            <w:shd w:val="clear" w:color="auto" w:fill="auto"/>
            <w:vAlign w:val="center"/>
          </w:tcPr>
          <w:p w:rsidR="00285D7B" w:rsidRPr="00BF4B84" w:rsidRDefault="00285D7B" w:rsidP="00247790">
            <w:pPr>
              <w:spacing w:after="0"/>
              <w:jc w:val="center"/>
            </w:pPr>
            <w:r w:rsidRPr="00476A53">
              <w:t>5</w:t>
            </w:r>
          </w:p>
        </w:tc>
        <w:tc>
          <w:tcPr>
            <w:tcW w:w="641" w:type="dxa"/>
          </w:tcPr>
          <w:p w:rsidR="00285D7B" w:rsidRPr="00BF4B84" w:rsidRDefault="00285D7B" w:rsidP="00247790">
            <w:pPr>
              <w:spacing w:after="0"/>
              <w:jc w:val="center"/>
            </w:pPr>
          </w:p>
        </w:tc>
        <w:tc>
          <w:tcPr>
            <w:tcW w:w="1170" w:type="dxa"/>
            <w:shd w:val="clear" w:color="auto" w:fill="auto"/>
            <w:vAlign w:val="center"/>
          </w:tcPr>
          <w:p w:rsidR="00285D7B" w:rsidRPr="00BF4B84" w:rsidRDefault="00285D7B" w:rsidP="00247790">
            <w:pPr>
              <w:spacing w:after="0"/>
              <w:jc w:val="center"/>
            </w:pPr>
            <w:r w:rsidRPr="00476A53">
              <w:t>MT3,4</w:t>
            </w:r>
          </w:p>
        </w:tc>
        <w:tc>
          <w:tcPr>
            <w:tcW w:w="900" w:type="dxa"/>
            <w:shd w:val="clear" w:color="auto" w:fill="auto"/>
            <w:vAlign w:val="center"/>
          </w:tcPr>
          <w:p w:rsidR="00285D7B" w:rsidRPr="00BF4B84" w:rsidRDefault="00285D7B" w:rsidP="00247790">
            <w:pPr>
              <w:spacing w:after="0"/>
              <w:jc w:val="center"/>
            </w:pPr>
            <w:r w:rsidRPr="00476A53">
              <w:t>A</w:t>
            </w:r>
            <w:r>
              <w:t>1</w:t>
            </w:r>
          </w:p>
        </w:tc>
      </w:tr>
      <w:tr w:rsidR="00285D7B" w:rsidRPr="00BF4B84" w:rsidTr="00247790">
        <w:tc>
          <w:tcPr>
            <w:tcW w:w="5983" w:type="dxa"/>
            <w:shd w:val="clear" w:color="auto" w:fill="auto"/>
            <w:vAlign w:val="center"/>
          </w:tcPr>
          <w:p w:rsidR="00285D7B" w:rsidRPr="00BF4B84" w:rsidRDefault="00285D7B" w:rsidP="00247790">
            <w:pPr>
              <w:tabs>
                <w:tab w:val="left" w:pos="320"/>
              </w:tabs>
              <w:spacing w:after="0"/>
              <w:jc w:val="both"/>
              <w:rPr>
                <w:lang w:val="vi-VN"/>
              </w:rPr>
            </w:pPr>
            <w:r w:rsidRPr="00476A53">
              <w:rPr>
                <w:spacing w:val="-4"/>
              </w:rPr>
              <w:t>Thực hiện các kỹ thuật đáp ứng nhu cầu cơ bản của người bệnh: Đo và nhận định dấu sinh hiệu, hướng dẫn vệ sinh cá nhân cho người bệnh</w:t>
            </w:r>
          </w:p>
        </w:tc>
        <w:tc>
          <w:tcPr>
            <w:tcW w:w="540" w:type="dxa"/>
            <w:shd w:val="clear" w:color="auto" w:fill="auto"/>
            <w:vAlign w:val="center"/>
          </w:tcPr>
          <w:p w:rsidR="00285D7B" w:rsidRPr="00BF4B84" w:rsidRDefault="00285D7B" w:rsidP="00247790">
            <w:pPr>
              <w:spacing w:after="0"/>
              <w:jc w:val="center"/>
            </w:pPr>
            <w:r w:rsidRPr="00476A53">
              <w:t>5</w:t>
            </w:r>
          </w:p>
        </w:tc>
        <w:tc>
          <w:tcPr>
            <w:tcW w:w="641" w:type="dxa"/>
          </w:tcPr>
          <w:p w:rsidR="00285D7B" w:rsidRPr="00BF4B84" w:rsidRDefault="00285D7B" w:rsidP="00247790">
            <w:pPr>
              <w:tabs>
                <w:tab w:val="left" w:pos="320"/>
              </w:tabs>
              <w:spacing w:after="0"/>
              <w:jc w:val="both"/>
            </w:pPr>
          </w:p>
        </w:tc>
        <w:tc>
          <w:tcPr>
            <w:tcW w:w="1170" w:type="dxa"/>
            <w:shd w:val="clear" w:color="auto" w:fill="auto"/>
            <w:vAlign w:val="center"/>
          </w:tcPr>
          <w:p w:rsidR="00285D7B" w:rsidRPr="00BF4B84" w:rsidRDefault="00285D7B" w:rsidP="00247790">
            <w:pPr>
              <w:spacing w:after="0"/>
              <w:jc w:val="center"/>
            </w:pPr>
            <w:r w:rsidRPr="00476A53">
              <w:t>MT3,4</w:t>
            </w:r>
          </w:p>
        </w:tc>
        <w:tc>
          <w:tcPr>
            <w:tcW w:w="900" w:type="dxa"/>
            <w:shd w:val="clear" w:color="auto" w:fill="auto"/>
            <w:vAlign w:val="center"/>
          </w:tcPr>
          <w:p w:rsidR="00285D7B" w:rsidRPr="00BF4B84" w:rsidRDefault="00285D7B" w:rsidP="00247790">
            <w:pPr>
              <w:spacing w:after="0"/>
              <w:jc w:val="center"/>
            </w:pPr>
            <w:r w:rsidRPr="00476A53">
              <w:t>A</w:t>
            </w:r>
            <w:r>
              <w:t>1</w:t>
            </w:r>
          </w:p>
        </w:tc>
      </w:tr>
      <w:tr w:rsidR="00285D7B" w:rsidRPr="00BF4B84" w:rsidTr="00247790">
        <w:trPr>
          <w:trHeight w:val="362"/>
        </w:trPr>
        <w:tc>
          <w:tcPr>
            <w:tcW w:w="5983" w:type="dxa"/>
            <w:shd w:val="clear" w:color="auto" w:fill="auto"/>
            <w:vAlign w:val="center"/>
          </w:tcPr>
          <w:p w:rsidR="00285D7B" w:rsidRPr="00BF4B84" w:rsidRDefault="00285D7B" w:rsidP="00247790">
            <w:pPr>
              <w:tabs>
                <w:tab w:val="left" w:pos="320"/>
              </w:tabs>
              <w:spacing w:after="0"/>
              <w:jc w:val="both"/>
              <w:rPr>
                <w:lang w:val="vi-VN"/>
              </w:rPr>
            </w:pPr>
            <w:r w:rsidRPr="00476A53">
              <w:rPr>
                <w:spacing w:val="-4"/>
              </w:rPr>
              <w:t>Tham gia các phong trào y tế tại cộng đồng: truyền thông giáo dục sức khỏe, dinh dưỡng.</w:t>
            </w:r>
          </w:p>
        </w:tc>
        <w:tc>
          <w:tcPr>
            <w:tcW w:w="540" w:type="dxa"/>
            <w:shd w:val="clear" w:color="auto" w:fill="auto"/>
            <w:vAlign w:val="center"/>
          </w:tcPr>
          <w:p w:rsidR="00285D7B" w:rsidRPr="00BF4B84" w:rsidRDefault="00285D7B" w:rsidP="00247790">
            <w:pPr>
              <w:spacing w:after="0"/>
              <w:jc w:val="center"/>
            </w:pPr>
            <w:r w:rsidRPr="00476A53">
              <w:t>10</w:t>
            </w:r>
          </w:p>
        </w:tc>
        <w:tc>
          <w:tcPr>
            <w:tcW w:w="641" w:type="dxa"/>
          </w:tcPr>
          <w:p w:rsidR="00285D7B" w:rsidRPr="00BF4B84" w:rsidRDefault="00285D7B" w:rsidP="00247790">
            <w:pPr>
              <w:tabs>
                <w:tab w:val="left" w:pos="320"/>
              </w:tabs>
              <w:spacing w:after="0"/>
              <w:jc w:val="both"/>
            </w:pPr>
          </w:p>
        </w:tc>
        <w:tc>
          <w:tcPr>
            <w:tcW w:w="1170" w:type="dxa"/>
            <w:shd w:val="clear" w:color="auto" w:fill="auto"/>
            <w:vAlign w:val="center"/>
          </w:tcPr>
          <w:p w:rsidR="00285D7B" w:rsidRPr="00BF4B84" w:rsidRDefault="00285D7B" w:rsidP="00247790">
            <w:pPr>
              <w:spacing w:after="0"/>
              <w:jc w:val="center"/>
            </w:pPr>
            <w:r>
              <w:t>MT3-7</w:t>
            </w:r>
          </w:p>
        </w:tc>
        <w:tc>
          <w:tcPr>
            <w:tcW w:w="900" w:type="dxa"/>
            <w:shd w:val="clear" w:color="auto" w:fill="auto"/>
            <w:vAlign w:val="center"/>
          </w:tcPr>
          <w:p w:rsidR="00285D7B" w:rsidRPr="00BF4B84" w:rsidRDefault="00285D7B" w:rsidP="00247790">
            <w:pPr>
              <w:spacing w:after="0"/>
              <w:jc w:val="center"/>
            </w:pPr>
            <w:r w:rsidRPr="00476A53">
              <w:t>A3</w:t>
            </w:r>
          </w:p>
        </w:tc>
      </w:tr>
      <w:tr w:rsidR="00285D7B" w:rsidRPr="00BF4B84" w:rsidTr="00247790">
        <w:trPr>
          <w:trHeight w:val="720"/>
        </w:trPr>
        <w:tc>
          <w:tcPr>
            <w:tcW w:w="5983" w:type="dxa"/>
            <w:shd w:val="clear" w:color="auto" w:fill="auto"/>
            <w:vAlign w:val="center"/>
          </w:tcPr>
          <w:p w:rsidR="00285D7B" w:rsidRPr="00BF4B84" w:rsidRDefault="00285D7B" w:rsidP="00247790">
            <w:pPr>
              <w:tabs>
                <w:tab w:val="left" w:pos="320"/>
              </w:tabs>
              <w:spacing w:after="0"/>
              <w:jc w:val="both"/>
              <w:rPr>
                <w:lang w:val="vi-VN"/>
              </w:rPr>
            </w:pPr>
            <w:r w:rsidRPr="00476A53">
              <w:rPr>
                <w:spacing w:val="-4"/>
              </w:rPr>
              <w:t>Thực hiện các kỹ thuật hỗ trợ điều trị: tiêm thuốc, phát thuốc, thay băng vết thương, lấy bệnh phẩm làm xét nghiệm.</w:t>
            </w:r>
          </w:p>
        </w:tc>
        <w:tc>
          <w:tcPr>
            <w:tcW w:w="540" w:type="dxa"/>
            <w:shd w:val="clear" w:color="auto" w:fill="auto"/>
            <w:vAlign w:val="center"/>
          </w:tcPr>
          <w:p w:rsidR="00285D7B" w:rsidRPr="00BF4B84" w:rsidRDefault="00285D7B" w:rsidP="00247790">
            <w:pPr>
              <w:tabs>
                <w:tab w:val="left" w:pos="320"/>
              </w:tabs>
              <w:spacing w:after="0"/>
              <w:jc w:val="center"/>
            </w:pPr>
            <w:r w:rsidRPr="00476A53">
              <w:t>5</w:t>
            </w:r>
          </w:p>
        </w:tc>
        <w:tc>
          <w:tcPr>
            <w:tcW w:w="641" w:type="dxa"/>
          </w:tcPr>
          <w:p w:rsidR="00285D7B" w:rsidRPr="00BF4B84" w:rsidRDefault="00285D7B" w:rsidP="00247790">
            <w:pPr>
              <w:tabs>
                <w:tab w:val="left" w:pos="320"/>
              </w:tabs>
              <w:spacing w:after="0"/>
              <w:jc w:val="both"/>
              <w:rPr>
                <w:lang w:val="vi-VN"/>
              </w:rPr>
            </w:pPr>
          </w:p>
        </w:tc>
        <w:tc>
          <w:tcPr>
            <w:tcW w:w="1170" w:type="dxa"/>
            <w:shd w:val="clear" w:color="auto" w:fill="auto"/>
            <w:vAlign w:val="center"/>
          </w:tcPr>
          <w:p w:rsidR="00285D7B" w:rsidRPr="00BF4B84" w:rsidRDefault="00285D7B" w:rsidP="00247790">
            <w:pPr>
              <w:tabs>
                <w:tab w:val="left" w:pos="320"/>
              </w:tabs>
              <w:spacing w:after="0"/>
              <w:jc w:val="center"/>
              <w:rPr>
                <w:lang w:val="vi-VN"/>
              </w:rPr>
            </w:pPr>
            <w:r>
              <w:t>MT3,</w:t>
            </w:r>
            <w:r w:rsidRPr="00476A53">
              <w:t>4</w:t>
            </w:r>
          </w:p>
        </w:tc>
        <w:tc>
          <w:tcPr>
            <w:tcW w:w="900" w:type="dxa"/>
            <w:shd w:val="clear" w:color="auto" w:fill="auto"/>
            <w:vAlign w:val="center"/>
          </w:tcPr>
          <w:p w:rsidR="00285D7B" w:rsidRPr="00BF4B84" w:rsidRDefault="00285D7B" w:rsidP="00247790">
            <w:pPr>
              <w:tabs>
                <w:tab w:val="left" w:pos="320"/>
              </w:tabs>
              <w:spacing w:after="0"/>
              <w:jc w:val="center"/>
            </w:pPr>
            <w:r w:rsidRPr="00476A53">
              <w:t>A</w:t>
            </w:r>
            <w:r>
              <w:t>1</w:t>
            </w:r>
          </w:p>
        </w:tc>
      </w:tr>
      <w:tr w:rsidR="00285D7B" w:rsidRPr="00BF4B84" w:rsidTr="00247790">
        <w:trPr>
          <w:trHeight w:val="689"/>
        </w:trPr>
        <w:tc>
          <w:tcPr>
            <w:tcW w:w="5983" w:type="dxa"/>
            <w:shd w:val="clear" w:color="auto" w:fill="auto"/>
            <w:vAlign w:val="center"/>
          </w:tcPr>
          <w:p w:rsidR="00285D7B" w:rsidRPr="00BF4B84" w:rsidRDefault="00285D7B" w:rsidP="00247790">
            <w:pPr>
              <w:tabs>
                <w:tab w:val="left" w:pos="320"/>
              </w:tabs>
              <w:spacing w:after="0"/>
              <w:jc w:val="both"/>
              <w:rPr>
                <w:lang w:val="vi-VN"/>
              </w:rPr>
            </w:pPr>
            <w:r w:rsidRPr="00476A53">
              <w:rPr>
                <w:b/>
                <w:spacing w:val="-4"/>
              </w:rPr>
              <w:t>Tổng cộng</w:t>
            </w:r>
          </w:p>
        </w:tc>
        <w:tc>
          <w:tcPr>
            <w:tcW w:w="540" w:type="dxa"/>
            <w:vAlign w:val="center"/>
          </w:tcPr>
          <w:p w:rsidR="00285D7B" w:rsidRPr="00BF4B84" w:rsidRDefault="00285D7B" w:rsidP="00247790">
            <w:pPr>
              <w:spacing w:after="0"/>
              <w:jc w:val="center"/>
            </w:pPr>
            <w:r w:rsidRPr="00476A53">
              <w:rPr>
                <w:b/>
              </w:rPr>
              <w:fldChar w:fldCharType="begin"/>
            </w:r>
            <w:r w:rsidRPr="00476A53">
              <w:rPr>
                <w:b/>
              </w:rPr>
              <w:instrText xml:space="preserve"> =SUM(ABOVE) </w:instrText>
            </w:r>
            <w:r w:rsidRPr="00476A53">
              <w:rPr>
                <w:b/>
              </w:rPr>
              <w:fldChar w:fldCharType="separate"/>
            </w:r>
            <w:r w:rsidRPr="00476A53">
              <w:rPr>
                <w:b/>
                <w:noProof/>
              </w:rPr>
              <w:t>60</w:t>
            </w:r>
            <w:r w:rsidRPr="00476A53">
              <w:rPr>
                <w:b/>
              </w:rPr>
              <w:fldChar w:fldCharType="end"/>
            </w:r>
          </w:p>
        </w:tc>
        <w:tc>
          <w:tcPr>
            <w:tcW w:w="641" w:type="dxa"/>
          </w:tcPr>
          <w:p w:rsidR="00285D7B" w:rsidRPr="00BF4B84" w:rsidRDefault="00285D7B" w:rsidP="00247790">
            <w:pPr>
              <w:spacing w:after="0"/>
              <w:jc w:val="center"/>
            </w:pPr>
          </w:p>
        </w:tc>
        <w:tc>
          <w:tcPr>
            <w:tcW w:w="1170" w:type="dxa"/>
            <w:shd w:val="clear" w:color="auto" w:fill="auto"/>
            <w:vAlign w:val="center"/>
          </w:tcPr>
          <w:p w:rsidR="00285D7B" w:rsidRPr="00BF4B84" w:rsidRDefault="00285D7B" w:rsidP="00247790">
            <w:pPr>
              <w:spacing w:after="0"/>
              <w:jc w:val="center"/>
              <w:rPr>
                <w:lang w:val="vi-VN"/>
              </w:rPr>
            </w:pPr>
          </w:p>
        </w:tc>
        <w:tc>
          <w:tcPr>
            <w:tcW w:w="900" w:type="dxa"/>
            <w:shd w:val="clear" w:color="auto" w:fill="auto"/>
            <w:vAlign w:val="center"/>
          </w:tcPr>
          <w:p w:rsidR="00285D7B" w:rsidRPr="00BF4B84" w:rsidRDefault="00285D7B" w:rsidP="00247790">
            <w:pPr>
              <w:spacing w:after="0"/>
              <w:jc w:val="center"/>
            </w:pPr>
          </w:p>
        </w:tc>
      </w:tr>
    </w:tbl>
    <w:p w:rsidR="00285D7B" w:rsidRPr="00BF4B84" w:rsidRDefault="00285D7B" w:rsidP="00285D7B">
      <w:pPr>
        <w:pStyle w:val="ListParagraph"/>
        <w:numPr>
          <w:ilvl w:val="1"/>
          <w:numId w:val="7"/>
        </w:numPr>
        <w:tabs>
          <w:tab w:val="clear" w:pos="1440"/>
        </w:tabs>
        <w:spacing w:line="276" w:lineRule="auto"/>
        <w:ind w:left="426" w:hanging="284"/>
        <w:rPr>
          <w:b/>
          <w:bCs/>
          <w:iCs/>
        </w:rPr>
      </w:pPr>
      <w:r w:rsidRPr="00BF4B84">
        <w:rPr>
          <w:b/>
          <w:bCs/>
          <w:iCs/>
        </w:rPr>
        <w:t xml:space="preserve">Quy định của </w:t>
      </w:r>
      <w:r>
        <w:rPr>
          <w:b/>
          <w:bCs/>
          <w:iCs/>
        </w:rPr>
        <w:t>môn học</w:t>
      </w:r>
      <w:r w:rsidRPr="00BF4B84">
        <w:rPr>
          <w:b/>
          <w:bCs/>
          <w:iCs/>
        </w:rPr>
        <w:t xml:space="preserve"> </w:t>
      </w:r>
    </w:p>
    <w:p w:rsidR="00285D7B" w:rsidRPr="00BF4B84" w:rsidRDefault="00285D7B" w:rsidP="00285D7B">
      <w:pPr>
        <w:spacing w:after="0"/>
        <w:jc w:val="both"/>
      </w:pPr>
      <w:r w:rsidRPr="00BF4B84">
        <w:t>Ngoài Qui chế 456/QĐ - ĐHYD và quyết định số 5152/QĐ - ĐHYD, sinh viên phải:</w:t>
      </w:r>
    </w:p>
    <w:p w:rsidR="00285D7B" w:rsidRPr="00BF4B84" w:rsidRDefault="00285D7B" w:rsidP="00285D7B">
      <w:pPr>
        <w:numPr>
          <w:ilvl w:val="0"/>
          <w:numId w:val="2"/>
        </w:numPr>
        <w:tabs>
          <w:tab w:val="left" w:pos="90"/>
          <w:tab w:val="left" w:pos="360"/>
        </w:tabs>
        <w:spacing w:after="0"/>
        <w:ind w:left="90" w:firstLine="0"/>
        <w:jc w:val="both"/>
      </w:pPr>
      <w:r w:rsidRPr="00BF4B84">
        <w:t>Đi học đầy đủ và đúng giờ. Đến trễ 45 phút xem như vắng mặt 1 buổi.</w:t>
      </w:r>
    </w:p>
    <w:p w:rsidR="00285D7B" w:rsidRPr="00BF4B84" w:rsidRDefault="00285D7B" w:rsidP="00285D7B">
      <w:pPr>
        <w:numPr>
          <w:ilvl w:val="0"/>
          <w:numId w:val="2"/>
        </w:numPr>
        <w:tabs>
          <w:tab w:val="left" w:pos="90"/>
          <w:tab w:val="left" w:pos="360"/>
        </w:tabs>
        <w:spacing w:after="0"/>
        <w:ind w:left="90" w:firstLine="0"/>
        <w:jc w:val="both"/>
      </w:pPr>
      <w:r w:rsidRPr="00BF4B84">
        <w:rPr>
          <w:rFonts w:eastAsia="MS Mincho"/>
          <w:lang w:eastAsia="ja-JP"/>
        </w:rPr>
        <w:t>Sinh viên phải dự đủ 100% thời gian thực tập.</w:t>
      </w:r>
      <w:r w:rsidRPr="00BF4B84">
        <w:t xml:space="preserve"> </w:t>
      </w:r>
    </w:p>
    <w:p w:rsidR="00285D7B" w:rsidRPr="00BF4B84" w:rsidRDefault="00285D7B" w:rsidP="00285D7B">
      <w:pPr>
        <w:pStyle w:val="ListParagraph"/>
        <w:numPr>
          <w:ilvl w:val="0"/>
          <w:numId w:val="2"/>
        </w:numPr>
        <w:tabs>
          <w:tab w:val="left" w:pos="90"/>
          <w:tab w:val="left" w:pos="360"/>
        </w:tabs>
        <w:spacing w:line="276" w:lineRule="auto"/>
        <w:ind w:left="90" w:firstLine="0"/>
        <w:contextualSpacing w:val="0"/>
        <w:jc w:val="both"/>
        <w:rPr>
          <w:rFonts w:eastAsia="MS Mincho"/>
          <w:lang w:eastAsia="ja-JP"/>
        </w:rPr>
      </w:pPr>
      <w:r w:rsidRPr="00BF4B84">
        <w:rPr>
          <w:rFonts w:eastAsia="MS Mincho"/>
          <w:lang w:eastAsia="ja-JP"/>
        </w:rPr>
        <w:t>Những trường hợp đặc biệt: ốm, tang (ông bà nội ngoại, ba mẹ, anh chị em ruột, đám cưới bản thân) áp dụng như sau:</w:t>
      </w:r>
    </w:p>
    <w:p w:rsidR="00285D7B" w:rsidRPr="00BF4B84" w:rsidRDefault="00285D7B" w:rsidP="00285D7B">
      <w:pPr>
        <w:pStyle w:val="ListParagraph"/>
        <w:numPr>
          <w:ilvl w:val="0"/>
          <w:numId w:val="6"/>
        </w:numPr>
        <w:tabs>
          <w:tab w:val="left" w:pos="90"/>
          <w:tab w:val="left" w:pos="360"/>
        </w:tabs>
        <w:spacing w:line="276" w:lineRule="auto"/>
        <w:ind w:left="90" w:firstLine="450"/>
        <w:contextualSpacing w:val="0"/>
        <w:jc w:val="both"/>
        <w:rPr>
          <w:rFonts w:eastAsia="MS Mincho"/>
          <w:lang w:eastAsia="ja-JP"/>
        </w:rPr>
      </w:pPr>
      <w:r w:rsidRPr="00BF4B84">
        <w:rPr>
          <w:rFonts w:eastAsia="MS Mincho"/>
          <w:lang w:eastAsia="ja-JP"/>
        </w:rPr>
        <w:t>Vắng ≤ 10% thời gian thực tập: trừ 1 điểm trong tổng điểm.</w:t>
      </w:r>
    </w:p>
    <w:p w:rsidR="00285D7B" w:rsidRPr="00BF4B84" w:rsidRDefault="00285D7B" w:rsidP="00285D7B">
      <w:pPr>
        <w:pStyle w:val="ListParagraph"/>
        <w:numPr>
          <w:ilvl w:val="0"/>
          <w:numId w:val="6"/>
        </w:numPr>
        <w:tabs>
          <w:tab w:val="left" w:pos="90"/>
          <w:tab w:val="left" w:pos="360"/>
        </w:tabs>
        <w:spacing w:line="276" w:lineRule="auto"/>
        <w:ind w:left="90" w:firstLine="450"/>
        <w:contextualSpacing w:val="0"/>
        <w:jc w:val="both"/>
        <w:rPr>
          <w:rFonts w:eastAsia="MS Mincho"/>
          <w:lang w:eastAsia="ja-JP"/>
        </w:rPr>
      </w:pPr>
      <w:r w:rsidRPr="00BF4B84">
        <w:rPr>
          <w:rFonts w:eastAsia="MS Mincho"/>
          <w:lang w:eastAsia="ja-JP"/>
        </w:rPr>
        <w:t>Vắng &gt; 10% đến ≤ 20% thời gian thực tập: trừ 2 điểm trong tổng điểm.</w:t>
      </w:r>
    </w:p>
    <w:p w:rsidR="00285D7B" w:rsidRPr="00BF4B84" w:rsidRDefault="00285D7B" w:rsidP="00285D7B">
      <w:pPr>
        <w:pStyle w:val="ListParagraph"/>
        <w:numPr>
          <w:ilvl w:val="0"/>
          <w:numId w:val="6"/>
        </w:numPr>
        <w:tabs>
          <w:tab w:val="left" w:pos="90"/>
          <w:tab w:val="left" w:pos="360"/>
        </w:tabs>
        <w:spacing w:line="276" w:lineRule="auto"/>
        <w:ind w:left="90" w:firstLine="450"/>
        <w:contextualSpacing w:val="0"/>
        <w:jc w:val="both"/>
        <w:rPr>
          <w:rFonts w:eastAsia="MS Mincho"/>
          <w:lang w:eastAsia="ja-JP"/>
        </w:rPr>
      </w:pPr>
      <w:r w:rsidRPr="00BF4B84">
        <w:rPr>
          <w:rFonts w:eastAsia="MS Mincho"/>
          <w:lang w:eastAsia="ja-JP"/>
        </w:rPr>
        <w:t xml:space="preserve">Vắng không có lý do hoặc vắng &gt; 20% thời gian thực tập: 0 điểm </w:t>
      </w:r>
      <w:r>
        <w:rPr>
          <w:rFonts w:eastAsia="MS Mincho"/>
          <w:lang w:eastAsia="ja-JP"/>
        </w:rPr>
        <w:t>môn học</w:t>
      </w:r>
      <w:r w:rsidRPr="00BF4B84">
        <w:rPr>
          <w:rFonts w:eastAsia="MS Mincho"/>
          <w:lang w:eastAsia="ja-JP"/>
        </w:rPr>
        <w:t xml:space="preserve"> và phải học lại môn học.</w:t>
      </w:r>
    </w:p>
    <w:p w:rsidR="00285D7B" w:rsidRPr="00BF4B84" w:rsidRDefault="00285D7B" w:rsidP="00285D7B">
      <w:pPr>
        <w:numPr>
          <w:ilvl w:val="0"/>
          <w:numId w:val="2"/>
        </w:numPr>
        <w:tabs>
          <w:tab w:val="left" w:pos="90"/>
          <w:tab w:val="left" w:pos="360"/>
        </w:tabs>
        <w:spacing w:after="0"/>
        <w:ind w:left="90" w:firstLine="0"/>
        <w:jc w:val="both"/>
      </w:pPr>
      <w:r w:rsidRPr="00BF4B84">
        <w:t>Phải dự đủ các bài kiểm tra và bài thi cuối môn.</w:t>
      </w:r>
    </w:p>
    <w:p w:rsidR="00285D7B" w:rsidRPr="00BF4B84" w:rsidRDefault="00285D7B" w:rsidP="00285D7B">
      <w:pPr>
        <w:numPr>
          <w:ilvl w:val="0"/>
          <w:numId w:val="2"/>
        </w:numPr>
        <w:tabs>
          <w:tab w:val="left" w:pos="90"/>
          <w:tab w:val="left" w:pos="360"/>
        </w:tabs>
        <w:spacing w:after="0"/>
        <w:ind w:left="90" w:firstLine="0"/>
        <w:jc w:val="both"/>
        <w:rPr>
          <w:rFonts w:eastAsia="MS Mincho"/>
          <w:lang w:eastAsia="ja-JP"/>
        </w:rPr>
      </w:pPr>
      <w:r w:rsidRPr="00BF4B84">
        <w:rPr>
          <w:rFonts w:eastAsia="MS Mincho"/>
          <w:lang w:eastAsia="ja-JP"/>
        </w:rPr>
        <w:t>Sinh viên phải tuân thủ nội quy THBV của bộ môn và bệnh viện.</w:t>
      </w:r>
    </w:p>
    <w:p w:rsidR="00285D7B" w:rsidRPr="00BF4B84" w:rsidRDefault="00285D7B" w:rsidP="00285D7B">
      <w:pPr>
        <w:tabs>
          <w:tab w:val="left" w:pos="90"/>
          <w:tab w:val="left" w:pos="360"/>
        </w:tabs>
        <w:spacing w:after="0"/>
        <w:ind w:left="86"/>
        <w:jc w:val="both"/>
        <w:rPr>
          <w:rFonts w:eastAsia="MS Mincho"/>
          <w:b/>
          <w:lang w:eastAsia="ja-JP"/>
        </w:rPr>
      </w:pPr>
      <w:r w:rsidRPr="00BF4B84">
        <w:rPr>
          <w:rFonts w:eastAsia="MS Mincho"/>
          <w:b/>
          <w:lang w:eastAsia="ja-JP"/>
        </w:rPr>
        <w:t xml:space="preserve">Điểm tổng kết </w:t>
      </w:r>
      <w:r>
        <w:rPr>
          <w:rFonts w:eastAsia="MS Mincho"/>
          <w:b/>
          <w:lang w:eastAsia="ja-JP"/>
        </w:rPr>
        <w:t>môn học</w:t>
      </w:r>
      <w:r w:rsidRPr="00BF4B84">
        <w:rPr>
          <w:rFonts w:eastAsia="MS Mincho"/>
          <w:b/>
          <w:lang w:eastAsia="ja-JP"/>
        </w:rPr>
        <w:t xml:space="preserve"> = </w:t>
      </w:r>
      <w:r w:rsidRPr="00BF4B84">
        <w:rPr>
          <w:rFonts w:eastAsia="MS Mincho"/>
          <w:lang w:eastAsia="ja-JP"/>
        </w:rPr>
        <w:t xml:space="preserve">((điểm </w:t>
      </w:r>
      <w:r w:rsidRPr="00BF4B84">
        <w:rPr>
          <w:rFonts w:eastAsia="MS Mincho"/>
          <w:lang w:val="vi-VN" w:eastAsia="ja-JP"/>
        </w:rPr>
        <w:t>(</w:t>
      </w:r>
      <w:r w:rsidRPr="00BF4B84">
        <w:rPr>
          <w:rFonts w:eastAsia="MS Mincho"/>
          <w:lang w:eastAsia="ja-JP"/>
        </w:rPr>
        <w:t>A1</w:t>
      </w:r>
      <w:r w:rsidRPr="00BF4B84">
        <w:rPr>
          <w:rFonts w:eastAsia="MS Mincho"/>
          <w:lang w:val="vi-VN" w:eastAsia="ja-JP"/>
        </w:rPr>
        <w:t>,</w:t>
      </w:r>
      <w:r>
        <w:rPr>
          <w:rFonts w:eastAsia="MS Mincho"/>
          <w:lang w:eastAsia="ja-JP"/>
        </w:rPr>
        <w:t xml:space="preserve"> </w:t>
      </w:r>
      <w:r w:rsidRPr="00BF4B84">
        <w:rPr>
          <w:rFonts w:eastAsia="MS Mincho"/>
          <w:lang w:eastAsia="ja-JP"/>
        </w:rPr>
        <w:t>A2</w:t>
      </w:r>
      <w:r w:rsidRPr="00BF4B84">
        <w:rPr>
          <w:rFonts w:eastAsia="MS Mincho"/>
          <w:lang w:val="vi-VN" w:eastAsia="ja-JP"/>
        </w:rPr>
        <w:t>)</w:t>
      </w:r>
      <w:r w:rsidRPr="00BF4B84">
        <w:rPr>
          <w:rFonts w:eastAsia="MS Mincho"/>
          <w:lang w:eastAsia="ja-JP"/>
        </w:rPr>
        <w:t xml:space="preserve">* </w:t>
      </w:r>
      <w:r w:rsidRPr="00BF4B84">
        <w:rPr>
          <w:rFonts w:eastAsia="MS Mincho"/>
          <w:lang w:val="vi-VN" w:eastAsia="ja-JP"/>
        </w:rPr>
        <w:t>3</w:t>
      </w:r>
      <w:r w:rsidRPr="00BF4B84">
        <w:rPr>
          <w:rFonts w:eastAsia="MS Mincho"/>
          <w:lang w:eastAsia="ja-JP"/>
        </w:rPr>
        <w:t xml:space="preserve">0% +A3* </w:t>
      </w:r>
      <w:r w:rsidRPr="00BF4B84">
        <w:rPr>
          <w:rFonts w:eastAsia="MS Mincho"/>
          <w:lang w:val="vi-VN" w:eastAsia="ja-JP"/>
        </w:rPr>
        <w:t>7</w:t>
      </w:r>
      <w:r w:rsidRPr="00BF4B84">
        <w:rPr>
          <w:rFonts w:eastAsia="MS Mincho"/>
          <w:lang w:eastAsia="ja-JP"/>
        </w:rPr>
        <w:t xml:space="preserve">0%)  </w:t>
      </w:r>
    </w:p>
    <w:p w:rsidR="00285D7B" w:rsidRPr="00BF4B84" w:rsidRDefault="00285D7B" w:rsidP="00285D7B">
      <w:pPr>
        <w:spacing w:after="0"/>
        <w:ind w:left="562"/>
        <w:jc w:val="both"/>
        <w:rPr>
          <w:rFonts w:eastAsia="MS Mincho"/>
          <w:lang w:eastAsia="ja-JP"/>
        </w:rPr>
      </w:pPr>
      <w:r w:rsidRPr="00BF4B84">
        <w:rPr>
          <w:rFonts w:eastAsia="MS Mincho"/>
          <w:lang w:eastAsia="ja-JP"/>
        </w:rPr>
        <w:t xml:space="preserve"> Trong đó:</w:t>
      </w:r>
    </w:p>
    <w:p w:rsidR="00285D7B" w:rsidRPr="00BF4B84" w:rsidRDefault="00285D7B" w:rsidP="00285D7B">
      <w:pPr>
        <w:pStyle w:val="ListParagraph"/>
        <w:numPr>
          <w:ilvl w:val="0"/>
          <w:numId w:val="6"/>
        </w:numPr>
        <w:tabs>
          <w:tab w:val="left" w:pos="90"/>
          <w:tab w:val="left" w:pos="360"/>
        </w:tabs>
        <w:spacing w:line="276" w:lineRule="auto"/>
        <w:ind w:left="90" w:firstLine="450"/>
        <w:contextualSpacing w:val="0"/>
        <w:jc w:val="both"/>
        <w:rPr>
          <w:rFonts w:eastAsia="MS Mincho"/>
          <w:lang w:eastAsia="ja-JP"/>
        </w:rPr>
      </w:pPr>
      <w:r w:rsidRPr="00BF4B84">
        <w:rPr>
          <w:rFonts w:eastAsia="MS Mincho"/>
          <w:lang w:eastAsia="ja-JP"/>
        </w:rPr>
        <w:t>A1: Điểm đánh giá thái độ học tập, tác phong, kỹ năng giao tiếp, ý thức tiết kiệm, an toàn lao động và kiểm soát nhiễm khuẩn.</w:t>
      </w:r>
    </w:p>
    <w:p w:rsidR="00285D7B" w:rsidRPr="00BF4B84" w:rsidRDefault="00285D7B" w:rsidP="00285D7B">
      <w:pPr>
        <w:pStyle w:val="ListParagraph"/>
        <w:numPr>
          <w:ilvl w:val="0"/>
          <w:numId w:val="6"/>
        </w:numPr>
        <w:tabs>
          <w:tab w:val="left" w:pos="90"/>
          <w:tab w:val="left" w:pos="360"/>
        </w:tabs>
        <w:spacing w:line="276" w:lineRule="auto"/>
        <w:ind w:left="90" w:firstLine="450"/>
        <w:contextualSpacing w:val="0"/>
        <w:jc w:val="both"/>
        <w:rPr>
          <w:rFonts w:eastAsia="MS Mincho"/>
          <w:lang w:eastAsia="ja-JP"/>
        </w:rPr>
      </w:pPr>
      <w:r w:rsidRPr="00BF4B84">
        <w:rPr>
          <w:rFonts w:eastAsia="MS Mincho"/>
          <w:lang w:eastAsia="ja-JP"/>
        </w:rPr>
        <w:t>A2: Điểm đánh giá kiến thức lâm sàng (kế hoạch chăm sóc, bài thu hoạch, tiểu luận, bài kiểm tra (tùy vào điều kiện của mỗi khoa thực tập, giáo viên hướng dẫn sẽ quyết định chọn hình thức nào).</w:t>
      </w:r>
    </w:p>
    <w:p w:rsidR="00285D7B" w:rsidRPr="00BF4B84" w:rsidRDefault="00285D7B" w:rsidP="00285D7B">
      <w:pPr>
        <w:pStyle w:val="ListParagraph"/>
        <w:numPr>
          <w:ilvl w:val="0"/>
          <w:numId w:val="6"/>
        </w:numPr>
        <w:tabs>
          <w:tab w:val="left" w:pos="90"/>
          <w:tab w:val="left" w:pos="360"/>
        </w:tabs>
        <w:spacing w:line="276" w:lineRule="auto"/>
        <w:ind w:left="90" w:firstLine="450"/>
        <w:contextualSpacing w:val="0"/>
        <w:jc w:val="both"/>
        <w:rPr>
          <w:rFonts w:eastAsia="MS Mincho"/>
          <w:lang w:eastAsia="ja-JP"/>
        </w:rPr>
      </w:pPr>
      <w:r w:rsidRPr="00BF4B84">
        <w:rPr>
          <w:rFonts w:eastAsia="MS Mincho"/>
          <w:lang w:eastAsia="ja-JP"/>
        </w:rPr>
        <w:t xml:space="preserve"> A3: Điểm đánh giá kỹ năng thực hành. Nếu A3&lt; 4 phải thi lại</w:t>
      </w:r>
    </w:p>
    <w:p w:rsidR="00285D7B" w:rsidRPr="00BF4B84" w:rsidRDefault="00285D7B" w:rsidP="00285D7B">
      <w:pPr>
        <w:spacing w:after="0"/>
        <w:rPr>
          <w:b/>
          <w:bCs/>
          <w:iCs/>
        </w:rPr>
      </w:pPr>
      <w:r>
        <w:rPr>
          <w:b/>
          <w:bCs/>
          <w:iCs/>
        </w:rPr>
        <w:t>7.</w:t>
      </w:r>
      <w:r w:rsidRPr="00BF4B84">
        <w:rPr>
          <w:b/>
          <w:bCs/>
          <w:iCs/>
        </w:rPr>
        <w:t xml:space="preserve">Phụ trách </w:t>
      </w:r>
      <w:r>
        <w:rPr>
          <w:b/>
          <w:bCs/>
          <w:iCs/>
        </w:rPr>
        <w:t>môn học</w:t>
      </w:r>
    </w:p>
    <w:p w:rsidR="00285D7B" w:rsidRPr="00BF4B84" w:rsidRDefault="00285D7B" w:rsidP="00285D7B">
      <w:pPr>
        <w:numPr>
          <w:ilvl w:val="0"/>
          <w:numId w:val="3"/>
        </w:numPr>
        <w:spacing w:after="0"/>
        <w:ind w:left="1276" w:hanging="425"/>
        <w:rPr>
          <w:rFonts w:eastAsia="MS Mincho"/>
          <w:lang w:eastAsia="ja-JP"/>
        </w:rPr>
      </w:pPr>
      <w:r w:rsidRPr="00BF4B84">
        <w:rPr>
          <w:rFonts w:eastAsia="MS Mincho"/>
          <w:lang w:eastAsia="ja-JP"/>
        </w:rPr>
        <w:t>Khoa/ Bộ môn: Hộ sinh, Khoa Điều Dưỡng kỹ thuật y học.</w:t>
      </w:r>
    </w:p>
    <w:p w:rsidR="00285D7B" w:rsidRPr="00BF4B84" w:rsidRDefault="00285D7B" w:rsidP="00285D7B">
      <w:pPr>
        <w:numPr>
          <w:ilvl w:val="0"/>
          <w:numId w:val="3"/>
        </w:numPr>
        <w:spacing w:after="0"/>
        <w:ind w:left="1276" w:hanging="425"/>
        <w:rPr>
          <w:rFonts w:eastAsia="MS Mincho"/>
          <w:lang w:eastAsia="ja-JP"/>
        </w:rPr>
      </w:pPr>
      <w:r w:rsidRPr="00BF4B84">
        <w:rPr>
          <w:rFonts w:eastAsia="MS Mincho"/>
          <w:lang w:eastAsia="ja-JP"/>
        </w:rPr>
        <w:t>Địa chỉ liên hệ: 201 Nguyễn Chí Thanh, Q5 hoặc BM Hộ sinh lầu 3 khu KTX BV Từ Dũ.</w:t>
      </w:r>
    </w:p>
    <w:p w:rsidR="00285D7B" w:rsidRDefault="00285D7B" w:rsidP="00285D7B">
      <w:pPr>
        <w:numPr>
          <w:ilvl w:val="0"/>
          <w:numId w:val="3"/>
        </w:numPr>
        <w:spacing w:after="0"/>
        <w:ind w:left="1276" w:hanging="425"/>
        <w:rPr>
          <w:rFonts w:eastAsia="MS Mincho"/>
          <w:lang w:eastAsia="ja-JP"/>
        </w:rPr>
      </w:pPr>
      <w:r w:rsidRPr="00BF4B84">
        <w:rPr>
          <w:rFonts w:eastAsia="MS Mincho"/>
          <w:lang w:eastAsia="ja-JP"/>
        </w:rPr>
        <w:t>Điện thoại liên hệ: 02835000475</w:t>
      </w:r>
    </w:p>
    <w:p w:rsidR="00285D7B" w:rsidRDefault="00285D7B" w:rsidP="00285D7B">
      <w:pPr>
        <w:spacing w:after="0"/>
        <w:ind w:left="1276"/>
        <w:rPr>
          <w:rFonts w:eastAsia="MS Mincho"/>
          <w:lang w:eastAsia="ja-JP"/>
        </w:rPr>
      </w:pPr>
    </w:p>
    <w:p w:rsidR="00B57AA6" w:rsidRDefault="00B57AA6"/>
    <w:sectPr w:rsidR="00B5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D7A90"/>
    <w:multiLevelType w:val="hybridMultilevel"/>
    <w:tmpl w:val="83A4BD2E"/>
    <w:lvl w:ilvl="0" w:tplc="929266E4">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CD5E1D"/>
    <w:multiLevelType w:val="hybridMultilevel"/>
    <w:tmpl w:val="995AB5FA"/>
    <w:lvl w:ilvl="0" w:tplc="0B54FEAE">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125245"/>
    <w:multiLevelType w:val="hybridMultilevel"/>
    <w:tmpl w:val="B5BEE8C2"/>
    <w:lvl w:ilvl="0" w:tplc="A97A5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81856"/>
    <w:multiLevelType w:val="multilevel"/>
    <w:tmpl w:val="5E0EBD6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B"/>
    <w:rsid w:val="00285D7B"/>
    <w:rsid w:val="005C66AA"/>
    <w:rsid w:val="00B57AA6"/>
    <w:rsid w:val="00E2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A862E-E0AA-46AB-A15E-66029074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7B"/>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285D7B"/>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D7B"/>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285D7B"/>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285D7B"/>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Huong</dc:creator>
  <cp:keywords/>
  <dc:description/>
  <cp:lastModifiedBy>Do Thi Huong</cp:lastModifiedBy>
  <cp:revision>1</cp:revision>
  <dcterms:created xsi:type="dcterms:W3CDTF">2021-09-12T09:52:00Z</dcterms:created>
  <dcterms:modified xsi:type="dcterms:W3CDTF">2021-09-12T09:53:00Z</dcterms:modified>
</cp:coreProperties>
</file>