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C433" w14:textId="77777777" w:rsidR="007C069A" w:rsidRPr="00503065" w:rsidRDefault="007C069A" w:rsidP="007C069A">
      <w:pPr>
        <w:jc w:val="center"/>
        <w:rPr>
          <w:sz w:val="30"/>
          <w:szCs w:val="30"/>
        </w:rPr>
      </w:pPr>
      <w:bookmarkStart w:id="0" w:name="_Toc69359504"/>
      <w:r w:rsidRPr="00503065">
        <w:rPr>
          <w:sz w:val="30"/>
          <w:szCs w:val="30"/>
        </w:rPr>
        <w:t>ĐỀ CƯƠNG CHI TIẾT HỌC PHẦN</w:t>
      </w:r>
      <w:bookmarkEnd w:id="0"/>
    </w:p>
    <w:p w14:paraId="688FAD92" w14:textId="77777777" w:rsidR="007C069A" w:rsidRPr="00503065" w:rsidRDefault="007C069A" w:rsidP="007C069A">
      <w:pPr>
        <w:spacing w:after="0"/>
        <w:jc w:val="center"/>
        <w:rPr>
          <w:rFonts w:eastAsia="Times New Roman"/>
          <w:bCs/>
          <w:i/>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751"/>
      </w:tblGrid>
      <w:tr w:rsidR="007C069A" w:rsidRPr="00852839" w14:paraId="3CBB1A89" w14:textId="77777777" w:rsidTr="008D1A26">
        <w:trPr>
          <w:jc w:val="center"/>
        </w:trPr>
        <w:tc>
          <w:tcPr>
            <w:tcW w:w="4315" w:type="dxa"/>
            <w:tcBorders>
              <w:top w:val="single" w:sz="4" w:space="0" w:color="auto"/>
              <w:left w:val="single" w:sz="4" w:space="0" w:color="auto"/>
              <w:bottom w:val="single" w:sz="4" w:space="0" w:color="auto"/>
              <w:right w:val="single" w:sz="4" w:space="0" w:color="auto"/>
            </w:tcBorders>
            <w:vAlign w:val="center"/>
            <w:hideMark/>
          </w:tcPr>
          <w:p w14:paraId="6B029A18" w14:textId="77777777" w:rsidR="007C069A" w:rsidRPr="00852839" w:rsidRDefault="007C069A" w:rsidP="008D1A26">
            <w:pPr>
              <w:pStyle w:val="Heading1"/>
              <w:jc w:val="center"/>
              <w:rPr>
                <w:rFonts w:eastAsia="Calibri"/>
                <w:sz w:val="26"/>
                <w:szCs w:val="26"/>
              </w:rPr>
            </w:pPr>
            <w:bookmarkStart w:id="1" w:name="_Toc501293029"/>
            <w:bookmarkStart w:id="2" w:name="_Toc501313506"/>
            <w:bookmarkStart w:id="3" w:name="_Toc509305238"/>
            <w:bookmarkStart w:id="4" w:name="_Toc509307125"/>
            <w:bookmarkStart w:id="5" w:name="_Toc523007001"/>
            <w:bookmarkStart w:id="6" w:name="_Toc3146594"/>
            <w:bookmarkStart w:id="7" w:name="_Toc7983430"/>
            <w:bookmarkStart w:id="8" w:name="_Toc47905164"/>
            <w:bookmarkStart w:id="9" w:name="_Toc48082424"/>
            <w:bookmarkStart w:id="10" w:name="_Toc48084740"/>
            <w:bookmarkStart w:id="11" w:name="_Toc48087014"/>
            <w:bookmarkStart w:id="12" w:name="_Toc69359267"/>
            <w:bookmarkStart w:id="13" w:name="_Toc69359505"/>
            <w:bookmarkStart w:id="14" w:name="_Toc69503491"/>
            <w:r w:rsidRPr="00852839">
              <w:rPr>
                <w:rFonts w:eastAsia="Calibri"/>
                <w:sz w:val="26"/>
                <w:szCs w:val="26"/>
              </w:rPr>
              <w:t>Tên học  phần:</w:t>
            </w:r>
            <w:bookmarkEnd w:id="1"/>
            <w:bookmarkEnd w:id="2"/>
            <w:bookmarkEnd w:id="3"/>
            <w:bookmarkEnd w:id="4"/>
            <w:bookmarkEnd w:id="5"/>
            <w:bookmarkEnd w:id="6"/>
            <w:bookmarkEnd w:id="7"/>
            <w:bookmarkEnd w:id="8"/>
            <w:bookmarkEnd w:id="9"/>
            <w:bookmarkEnd w:id="10"/>
            <w:bookmarkEnd w:id="11"/>
            <w:bookmarkEnd w:id="12"/>
            <w:bookmarkEnd w:id="13"/>
            <w:bookmarkEnd w:id="14"/>
          </w:p>
        </w:tc>
        <w:tc>
          <w:tcPr>
            <w:tcW w:w="4751" w:type="dxa"/>
            <w:tcBorders>
              <w:top w:val="single" w:sz="4" w:space="0" w:color="auto"/>
              <w:left w:val="single" w:sz="4" w:space="0" w:color="auto"/>
              <w:bottom w:val="single" w:sz="4" w:space="0" w:color="auto"/>
              <w:right w:val="single" w:sz="4" w:space="0" w:color="auto"/>
            </w:tcBorders>
            <w:hideMark/>
          </w:tcPr>
          <w:p w14:paraId="5DDE85AD" w14:textId="77777777" w:rsidR="007C069A" w:rsidRPr="00852839" w:rsidRDefault="007C069A" w:rsidP="008D1A26">
            <w:pPr>
              <w:pStyle w:val="Heading1"/>
              <w:jc w:val="center"/>
              <w:rPr>
                <w:rFonts w:eastAsia="Calibri"/>
                <w:sz w:val="26"/>
                <w:szCs w:val="26"/>
              </w:rPr>
            </w:pPr>
            <w:bookmarkStart w:id="15" w:name="_Toc501293030"/>
            <w:bookmarkStart w:id="16" w:name="_Toc509305239"/>
            <w:bookmarkStart w:id="17" w:name="_Toc69359268"/>
            <w:bookmarkStart w:id="18" w:name="_Toc69503492"/>
            <w:r w:rsidRPr="00852839">
              <w:rPr>
                <w:rFonts w:eastAsia="Calibri"/>
                <w:sz w:val="26"/>
                <w:szCs w:val="26"/>
              </w:rPr>
              <w:t>SỨC KHỎE MÔI TRƯỜNG – NÂNG CAO SỨC KHỎE HÀNH VI CON NGƯỜI</w:t>
            </w:r>
            <w:bookmarkEnd w:id="15"/>
            <w:bookmarkEnd w:id="16"/>
            <w:bookmarkEnd w:id="17"/>
            <w:bookmarkEnd w:id="18"/>
          </w:p>
        </w:tc>
      </w:tr>
      <w:tr w:rsidR="007C069A" w:rsidRPr="00852839" w14:paraId="73BA19D1" w14:textId="77777777" w:rsidTr="008D1A26">
        <w:trPr>
          <w:jc w:val="center"/>
        </w:trPr>
        <w:tc>
          <w:tcPr>
            <w:tcW w:w="4315" w:type="dxa"/>
            <w:tcBorders>
              <w:top w:val="single" w:sz="4" w:space="0" w:color="auto"/>
              <w:left w:val="single" w:sz="4" w:space="0" w:color="auto"/>
              <w:bottom w:val="single" w:sz="4" w:space="0" w:color="auto"/>
              <w:right w:val="single" w:sz="4" w:space="0" w:color="auto"/>
            </w:tcBorders>
            <w:hideMark/>
          </w:tcPr>
          <w:p w14:paraId="70F5C7B1" w14:textId="77777777" w:rsidR="007C069A" w:rsidRPr="00852839" w:rsidRDefault="007C069A" w:rsidP="007C069A">
            <w:pPr>
              <w:numPr>
                <w:ilvl w:val="0"/>
                <w:numId w:val="2"/>
              </w:numPr>
              <w:spacing w:after="0"/>
              <w:rPr>
                <w:bCs/>
                <w:iCs/>
              </w:rPr>
            </w:pPr>
            <w:r w:rsidRPr="00852839">
              <w:rPr>
                <w:bCs/>
                <w:iCs/>
              </w:rPr>
              <w:t>Mã môn học:</w:t>
            </w:r>
          </w:p>
        </w:tc>
        <w:tc>
          <w:tcPr>
            <w:tcW w:w="4751" w:type="dxa"/>
            <w:tcBorders>
              <w:top w:val="single" w:sz="4" w:space="0" w:color="auto"/>
              <w:left w:val="single" w:sz="4" w:space="0" w:color="auto"/>
              <w:bottom w:val="single" w:sz="4" w:space="0" w:color="auto"/>
              <w:right w:val="single" w:sz="4" w:space="0" w:color="auto"/>
            </w:tcBorders>
            <w:hideMark/>
          </w:tcPr>
          <w:p w14:paraId="1FFACDE9" w14:textId="77777777" w:rsidR="007C069A" w:rsidRPr="00852839" w:rsidRDefault="007C069A" w:rsidP="008D1A26">
            <w:pPr>
              <w:tabs>
                <w:tab w:val="left" w:pos="2828"/>
              </w:tabs>
              <w:spacing w:after="0"/>
              <w:jc w:val="center"/>
              <w:rPr>
                <w:bCs/>
                <w:iCs/>
              </w:rPr>
            </w:pPr>
            <w:r w:rsidRPr="00852839">
              <w:rPr>
                <w:rFonts w:eastAsia="Times New Roman"/>
              </w:rPr>
              <w:t>61002030</w:t>
            </w:r>
          </w:p>
        </w:tc>
      </w:tr>
      <w:tr w:rsidR="007C069A" w:rsidRPr="00852839" w14:paraId="7F4D52BC" w14:textId="77777777" w:rsidTr="008D1A26">
        <w:trPr>
          <w:trHeight w:val="1393"/>
          <w:jc w:val="center"/>
        </w:trPr>
        <w:tc>
          <w:tcPr>
            <w:tcW w:w="4315" w:type="dxa"/>
            <w:tcBorders>
              <w:top w:val="single" w:sz="4" w:space="0" w:color="auto"/>
              <w:left w:val="single" w:sz="4" w:space="0" w:color="auto"/>
              <w:bottom w:val="single" w:sz="4" w:space="0" w:color="auto"/>
              <w:right w:val="nil"/>
            </w:tcBorders>
            <w:hideMark/>
          </w:tcPr>
          <w:p w14:paraId="457D4D47" w14:textId="77777777" w:rsidR="007C069A" w:rsidRPr="00852839" w:rsidRDefault="007C069A" w:rsidP="007C069A">
            <w:pPr>
              <w:numPr>
                <w:ilvl w:val="0"/>
                <w:numId w:val="2"/>
              </w:numPr>
              <w:spacing w:after="0"/>
              <w:rPr>
                <w:bCs/>
                <w:iCs/>
              </w:rPr>
            </w:pPr>
            <w:r w:rsidRPr="00852839">
              <w:rPr>
                <w:bCs/>
                <w:iCs/>
              </w:rPr>
              <w:t>Thuộc khối kiến thức/ kỹ năng:</w:t>
            </w:r>
          </w:p>
          <w:p w14:paraId="730A7B6D" w14:textId="77777777" w:rsidR="007C069A" w:rsidRPr="00852839" w:rsidRDefault="007C069A" w:rsidP="008D1A26">
            <w:pPr>
              <w:spacing w:after="0"/>
              <w:ind w:left="360"/>
              <w:rPr>
                <w:bCs/>
                <w:iCs/>
              </w:rPr>
            </w:pPr>
            <w:r w:rsidRPr="00852839">
              <w:rPr>
                <w:rFonts w:eastAsia="MS Gothic"/>
                <w:bCs/>
                <w:iCs/>
              </w:rPr>
              <w:sym w:font="Wingdings 2" w:char="F02A"/>
            </w:r>
            <w:r w:rsidRPr="00852839">
              <w:rPr>
                <w:bCs/>
                <w:iCs/>
              </w:rPr>
              <w:t xml:space="preserve">  Kiến thức cơ bản</w:t>
            </w:r>
          </w:p>
          <w:p w14:paraId="742DEE3E" w14:textId="77777777" w:rsidR="007C069A" w:rsidRPr="00852839" w:rsidRDefault="007C069A" w:rsidP="008D1A26">
            <w:pPr>
              <w:spacing w:after="0"/>
              <w:ind w:left="360"/>
              <w:rPr>
                <w:bCs/>
                <w:iCs/>
              </w:rPr>
            </w:pPr>
            <w:r w:rsidRPr="00852839">
              <w:rPr>
                <w:rFonts w:eastAsia="MS Gothic"/>
                <w:bCs/>
                <w:iCs/>
              </w:rPr>
              <w:sym w:font="Wingdings 2" w:char="F02A"/>
            </w:r>
            <w:r w:rsidRPr="00852839">
              <w:rPr>
                <w:bCs/>
                <w:iCs/>
              </w:rPr>
              <w:t xml:space="preserve">  Kiến thức chuyên ngành</w:t>
            </w:r>
          </w:p>
          <w:p w14:paraId="2119C539" w14:textId="77777777" w:rsidR="007C069A" w:rsidRPr="00852839" w:rsidRDefault="007C069A" w:rsidP="008D1A26">
            <w:pPr>
              <w:spacing w:after="0"/>
              <w:ind w:left="360"/>
              <w:rPr>
                <w:bCs/>
                <w:iCs/>
              </w:rPr>
            </w:pPr>
            <w:r w:rsidRPr="00852839">
              <w:rPr>
                <w:rFonts w:eastAsia="MS Gothic"/>
                <w:bCs/>
                <w:iCs/>
              </w:rPr>
              <w:sym w:font="Wingdings 2" w:char="F02A"/>
            </w:r>
            <w:r w:rsidRPr="00852839">
              <w:rPr>
                <w:bCs/>
                <w:iCs/>
              </w:rPr>
              <w:t xml:space="preserve">  Môn học chuyên về kỹ năng</w:t>
            </w:r>
          </w:p>
        </w:tc>
        <w:tc>
          <w:tcPr>
            <w:tcW w:w="4751" w:type="dxa"/>
            <w:tcBorders>
              <w:top w:val="single" w:sz="4" w:space="0" w:color="auto"/>
              <w:left w:val="nil"/>
              <w:bottom w:val="single" w:sz="4" w:space="0" w:color="auto"/>
              <w:right w:val="single" w:sz="4" w:space="0" w:color="auto"/>
            </w:tcBorders>
          </w:tcPr>
          <w:p w14:paraId="74AFE98E" w14:textId="77777777" w:rsidR="007C069A" w:rsidRPr="00852839" w:rsidRDefault="007C069A" w:rsidP="008D1A26">
            <w:pPr>
              <w:spacing w:after="0"/>
              <w:rPr>
                <w:bCs/>
                <w:iCs/>
              </w:rPr>
            </w:pPr>
          </w:p>
          <w:p w14:paraId="1B9FE23A" w14:textId="77777777" w:rsidR="007C069A" w:rsidRPr="00852839" w:rsidRDefault="007C069A" w:rsidP="008D1A26">
            <w:pPr>
              <w:spacing w:after="0"/>
              <w:ind w:left="360"/>
              <w:rPr>
                <w:bCs/>
                <w:iCs/>
              </w:rPr>
            </w:pPr>
            <w:r w:rsidRPr="00852839">
              <w:rPr>
                <w:rFonts w:eastAsia="MS Gothic"/>
                <w:bCs/>
                <w:iCs/>
              </w:rPr>
              <w:sym w:font="Wingdings 2" w:char="F052"/>
            </w:r>
            <w:r w:rsidRPr="00852839">
              <w:rPr>
                <w:bCs/>
                <w:iCs/>
              </w:rPr>
              <w:t xml:space="preserve">  Kiến thức cơ sở ngành</w:t>
            </w:r>
          </w:p>
          <w:p w14:paraId="5FB68570" w14:textId="77777777" w:rsidR="007C069A" w:rsidRPr="00852839" w:rsidRDefault="007C069A" w:rsidP="008D1A26">
            <w:pPr>
              <w:spacing w:after="0"/>
              <w:ind w:left="360"/>
              <w:rPr>
                <w:bCs/>
                <w:iCs/>
              </w:rPr>
            </w:pPr>
            <w:r w:rsidRPr="00852839">
              <w:rPr>
                <w:rFonts w:eastAsia="MS Gothic"/>
                <w:bCs/>
                <w:iCs/>
              </w:rPr>
              <w:sym w:font="Wingdings 2" w:char="F02A"/>
            </w:r>
            <w:r w:rsidRPr="00852839">
              <w:rPr>
                <w:bCs/>
                <w:iCs/>
              </w:rPr>
              <w:t xml:space="preserve">  Kiến thức khác</w:t>
            </w:r>
          </w:p>
          <w:p w14:paraId="782A06A1" w14:textId="77777777" w:rsidR="007C069A" w:rsidRPr="00852839" w:rsidRDefault="007C069A" w:rsidP="008D1A26">
            <w:pPr>
              <w:spacing w:after="0"/>
              <w:ind w:left="360"/>
              <w:rPr>
                <w:bCs/>
                <w:iCs/>
              </w:rPr>
            </w:pPr>
            <w:r w:rsidRPr="00852839">
              <w:rPr>
                <w:rFonts w:eastAsia="MS Gothic"/>
                <w:bCs/>
                <w:iCs/>
              </w:rPr>
              <w:sym w:font="Wingdings 2" w:char="F02A"/>
            </w:r>
            <w:r w:rsidRPr="00852839">
              <w:rPr>
                <w:bCs/>
                <w:iCs/>
              </w:rPr>
              <w:t>Môn học đồ án/ luận văn tốt nghiệp</w:t>
            </w:r>
          </w:p>
        </w:tc>
      </w:tr>
      <w:tr w:rsidR="007C069A" w:rsidRPr="00852839" w14:paraId="006F41C6" w14:textId="77777777" w:rsidTr="008D1A26">
        <w:trPr>
          <w:jc w:val="center"/>
        </w:trPr>
        <w:tc>
          <w:tcPr>
            <w:tcW w:w="4315" w:type="dxa"/>
            <w:tcBorders>
              <w:top w:val="single" w:sz="4" w:space="0" w:color="auto"/>
              <w:left w:val="single" w:sz="4" w:space="0" w:color="auto"/>
              <w:bottom w:val="single" w:sz="4" w:space="0" w:color="auto"/>
              <w:right w:val="single" w:sz="4" w:space="0" w:color="auto"/>
            </w:tcBorders>
            <w:hideMark/>
          </w:tcPr>
          <w:p w14:paraId="546BE710" w14:textId="77777777" w:rsidR="007C069A" w:rsidRPr="00852839" w:rsidRDefault="007C069A" w:rsidP="007C069A">
            <w:pPr>
              <w:numPr>
                <w:ilvl w:val="0"/>
                <w:numId w:val="2"/>
              </w:numPr>
              <w:spacing w:after="0"/>
              <w:rPr>
                <w:bCs/>
                <w:iCs/>
              </w:rPr>
            </w:pPr>
            <w:r w:rsidRPr="00852839">
              <w:rPr>
                <w:bCs/>
                <w:iCs/>
              </w:rPr>
              <w:t>Số tín chỉ:</w:t>
            </w:r>
          </w:p>
        </w:tc>
        <w:tc>
          <w:tcPr>
            <w:tcW w:w="4751" w:type="dxa"/>
            <w:tcBorders>
              <w:top w:val="single" w:sz="4" w:space="0" w:color="auto"/>
              <w:left w:val="single" w:sz="4" w:space="0" w:color="auto"/>
              <w:bottom w:val="single" w:sz="4" w:space="0" w:color="auto"/>
              <w:right w:val="single" w:sz="4" w:space="0" w:color="auto"/>
            </w:tcBorders>
            <w:hideMark/>
          </w:tcPr>
          <w:p w14:paraId="4A8C38E3" w14:textId="77777777" w:rsidR="007C069A" w:rsidRPr="00852839" w:rsidRDefault="007C069A" w:rsidP="008D1A26">
            <w:pPr>
              <w:spacing w:after="0"/>
              <w:rPr>
                <w:bCs/>
                <w:iCs/>
              </w:rPr>
            </w:pPr>
            <w:r w:rsidRPr="00852839">
              <w:rPr>
                <w:bCs/>
                <w:iCs/>
              </w:rPr>
              <w:t>2 tín chỉ (2 lý thuyết + 0 thực hành)</w:t>
            </w:r>
          </w:p>
        </w:tc>
      </w:tr>
      <w:tr w:rsidR="007C069A" w:rsidRPr="00852839" w14:paraId="1DAC359D" w14:textId="77777777" w:rsidTr="008D1A26">
        <w:trPr>
          <w:jc w:val="center"/>
        </w:trPr>
        <w:tc>
          <w:tcPr>
            <w:tcW w:w="4315" w:type="dxa"/>
            <w:tcBorders>
              <w:top w:val="single" w:sz="4" w:space="0" w:color="auto"/>
              <w:left w:val="single" w:sz="4" w:space="0" w:color="auto"/>
              <w:bottom w:val="single" w:sz="4" w:space="0" w:color="auto"/>
              <w:right w:val="single" w:sz="4" w:space="0" w:color="auto"/>
            </w:tcBorders>
            <w:hideMark/>
          </w:tcPr>
          <w:p w14:paraId="473AEC39" w14:textId="77777777" w:rsidR="007C069A" w:rsidRPr="00852839" w:rsidRDefault="007C069A" w:rsidP="008D1A26">
            <w:pPr>
              <w:spacing w:after="0"/>
              <w:ind w:firstLine="681"/>
              <w:rPr>
                <w:bCs/>
                <w:iCs/>
              </w:rPr>
            </w:pPr>
            <w:r w:rsidRPr="00852839">
              <w:rPr>
                <w:bCs/>
                <w:iCs/>
              </w:rPr>
              <w:t>+ Số lý thuyết/ số buổi:</w:t>
            </w:r>
          </w:p>
        </w:tc>
        <w:tc>
          <w:tcPr>
            <w:tcW w:w="4751" w:type="dxa"/>
            <w:tcBorders>
              <w:top w:val="single" w:sz="4" w:space="0" w:color="auto"/>
              <w:left w:val="single" w:sz="4" w:space="0" w:color="auto"/>
              <w:bottom w:val="single" w:sz="4" w:space="0" w:color="auto"/>
              <w:right w:val="single" w:sz="4" w:space="0" w:color="auto"/>
            </w:tcBorders>
            <w:hideMark/>
          </w:tcPr>
          <w:p w14:paraId="3A850F64" w14:textId="77777777" w:rsidR="007C069A" w:rsidRPr="00852839" w:rsidRDefault="007C069A" w:rsidP="008D1A26">
            <w:pPr>
              <w:spacing w:after="0"/>
              <w:rPr>
                <w:bCs/>
                <w:iCs/>
              </w:rPr>
            </w:pPr>
            <w:r w:rsidRPr="00852839">
              <w:rPr>
                <w:bCs/>
                <w:iCs/>
              </w:rPr>
              <w:t>30 tiết lý thuyết (8 buổi)</w:t>
            </w:r>
          </w:p>
        </w:tc>
      </w:tr>
      <w:tr w:rsidR="007C069A" w:rsidRPr="00852839" w14:paraId="79577C84" w14:textId="77777777" w:rsidTr="008D1A26">
        <w:trPr>
          <w:jc w:val="center"/>
        </w:trPr>
        <w:tc>
          <w:tcPr>
            <w:tcW w:w="4315" w:type="dxa"/>
            <w:tcBorders>
              <w:top w:val="single" w:sz="4" w:space="0" w:color="auto"/>
              <w:left w:val="single" w:sz="4" w:space="0" w:color="auto"/>
              <w:bottom w:val="single" w:sz="4" w:space="0" w:color="auto"/>
              <w:right w:val="single" w:sz="4" w:space="0" w:color="auto"/>
            </w:tcBorders>
            <w:hideMark/>
          </w:tcPr>
          <w:p w14:paraId="72918A0B" w14:textId="77777777" w:rsidR="007C069A" w:rsidRPr="00852839" w:rsidRDefault="007C069A" w:rsidP="008D1A26">
            <w:pPr>
              <w:spacing w:after="0"/>
              <w:ind w:firstLine="681"/>
              <w:rPr>
                <w:bCs/>
                <w:iCs/>
              </w:rPr>
            </w:pPr>
            <w:r w:rsidRPr="00852839">
              <w:rPr>
                <w:bCs/>
                <w:iCs/>
              </w:rPr>
              <w:t>+ Số tiết thực hành/ số buổi:</w:t>
            </w:r>
          </w:p>
        </w:tc>
        <w:tc>
          <w:tcPr>
            <w:tcW w:w="4751" w:type="dxa"/>
            <w:tcBorders>
              <w:top w:val="single" w:sz="4" w:space="0" w:color="auto"/>
              <w:left w:val="single" w:sz="4" w:space="0" w:color="auto"/>
              <w:bottom w:val="single" w:sz="4" w:space="0" w:color="auto"/>
              <w:right w:val="single" w:sz="4" w:space="0" w:color="auto"/>
            </w:tcBorders>
            <w:hideMark/>
          </w:tcPr>
          <w:p w14:paraId="5469C92C" w14:textId="77777777" w:rsidR="007C069A" w:rsidRPr="00852839" w:rsidRDefault="007C069A" w:rsidP="008D1A26">
            <w:pPr>
              <w:spacing w:after="0"/>
              <w:rPr>
                <w:bCs/>
                <w:iCs/>
              </w:rPr>
            </w:pPr>
            <w:r w:rsidRPr="00852839">
              <w:rPr>
                <w:bCs/>
                <w:iCs/>
              </w:rPr>
              <w:t>0 tiết thực hành (0 buổi)</w:t>
            </w:r>
          </w:p>
        </w:tc>
      </w:tr>
      <w:tr w:rsidR="007C069A" w:rsidRPr="00852839" w14:paraId="584DF4DF" w14:textId="77777777" w:rsidTr="008D1A26">
        <w:trPr>
          <w:jc w:val="center"/>
        </w:trPr>
        <w:tc>
          <w:tcPr>
            <w:tcW w:w="4315" w:type="dxa"/>
            <w:tcBorders>
              <w:top w:val="single" w:sz="4" w:space="0" w:color="auto"/>
              <w:left w:val="single" w:sz="4" w:space="0" w:color="auto"/>
              <w:bottom w:val="single" w:sz="4" w:space="0" w:color="auto"/>
              <w:right w:val="single" w:sz="4" w:space="0" w:color="auto"/>
            </w:tcBorders>
            <w:hideMark/>
          </w:tcPr>
          <w:p w14:paraId="2C50C47F" w14:textId="77777777" w:rsidR="007C069A" w:rsidRPr="00852839" w:rsidRDefault="007C069A" w:rsidP="007C069A">
            <w:pPr>
              <w:numPr>
                <w:ilvl w:val="0"/>
                <w:numId w:val="2"/>
              </w:numPr>
              <w:spacing w:after="0"/>
              <w:rPr>
                <w:bCs/>
                <w:iCs/>
              </w:rPr>
            </w:pPr>
            <w:r w:rsidRPr="00852839">
              <w:rPr>
                <w:bCs/>
                <w:iCs/>
              </w:rPr>
              <w:t>Môn học tiên quyết:</w:t>
            </w:r>
          </w:p>
        </w:tc>
        <w:tc>
          <w:tcPr>
            <w:tcW w:w="4751" w:type="dxa"/>
            <w:tcBorders>
              <w:top w:val="single" w:sz="4" w:space="0" w:color="auto"/>
              <w:left w:val="single" w:sz="4" w:space="0" w:color="auto"/>
              <w:bottom w:val="single" w:sz="4" w:space="0" w:color="auto"/>
              <w:right w:val="single" w:sz="4" w:space="0" w:color="auto"/>
            </w:tcBorders>
            <w:hideMark/>
          </w:tcPr>
          <w:p w14:paraId="318F0F62" w14:textId="77777777" w:rsidR="007C069A" w:rsidRPr="00852839" w:rsidRDefault="007C069A" w:rsidP="008D1A26">
            <w:pPr>
              <w:spacing w:after="0"/>
              <w:rPr>
                <w:bCs/>
                <w:iCs/>
              </w:rPr>
            </w:pPr>
            <w:r w:rsidRPr="00852839">
              <w:rPr>
                <w:bCs/>
                <w:iCs/>
              </w:rPr>
              <w:t>Dịch tễ học</w:t>
            </w:r>
          </w:p>
        </w:tc>
      </w:tr>
      <w:tr w:rsidR="007C069A" w:rsidRPr="00852839" w14:paraId="59BBE5AF" w14:textId="77777777" w:rsidTr="008D1A26">
        <w:trPr>
          <w:jc w:val="center"/>
        </w:trPr>
        <w:tc>
          <w:tcPr>
            <w:tcW w:w="4315" w:type="dxa"/>
            <w:tcBorders>
              <w:top w:val="single" w:sz="4" w:space="0" w:color="auto"/>
              <w:left w:val="single" w:sz="4" w:space="0" w:color="auto"/>
              <w:bottom w:val="single" w:sz="4" w:space="0" w:color="auto"/>
              <w:right w:val="single" w:sz="4" w:space="0" w:color="auto"/>
            </w:tcBorders>
            <w:hideMark/>
          </w:tcPr>
          <w:p w14:paraId="41B7F9C9" w14:textId="77777777" w:rsidR="007C069A" w:rsidRPr="00852839" w:rsidRDefault="007C069A" w:rsidP="007C069A">
            <w:pPr>
              <w:numPr>
                <w:ilvl w:val="0"/>
                <w:numId w:val="2"/>
              </w:numPr>
              <w:spacing w:after="0"/>
              <w:rPr>
                <w:bCs/>
                <w:iCs/>
              </w:rPr>
            </w:pPr>
            <w:r w:rsidRPr="00852839">
              <w:rPr>
                <w:bCs/>
                <w:iCs/>
              </w:rPr>
              <w:t>Môn học song hành:</w:t>
            </w:r>
          </w:p>
        </w:tc>
        <w:tc>
          <w:tcPr>
            <w:tcW w:w="4751" w:type="dxa"/>
            <w:tcBorders>
              <w:top w:val="single" w:sz="4" w:space="0" w:color="auto"/>
              <w:left w:val="single" w:sz="4" w:space="0" w:color="auto"/>
              <w:bottom w:val="single" w:sz="4" w:space="0" w:color="auto"/>
              <w:right w:val="single" w:sz="4" w:space="0" w:color="auto"/>
            </w:tcBorders>
            <w:hideMark/>
          </w:tcPr>
          <w:p w14:paraId="49F667A4" w14:textId="77777777" w:rsidR="007C069A" w:rsidRPr="0040747D" w:rsidRDefault="007C069A" w:rsidP="008D1A26">
            <w:pPr>
              <w:spacing w:after="0"/>
            </w:pPr>
            <w:r w:rsidRPr="0040747D">
              <w:t>Vi sinh – Ký sinh trùng</w:t>
            </w:r>
          </w:p>
          <w:p w14:paraId="0CF2CD55" w14:textId="77777777" w:rsidR="007C069A" w:rsidRPr="00852839" w:rsidRDefault="007C069A" w:rsidP="008D1A26">
            <w:pPr>
              <w:spacing w:after="0"/>
            </w:pPr>
            <w:r w:rsidRPr="0040747D">
              <w:t>Hóa sinh</w:t>
            </w:r>
          </w:p>
        </w:tc>
      </w:tr>
    </w:tbl>
    <w:p w14:paraId="18674012" w14:textId="77777777" w:rsidR="007C069A" w:rsidRPr="00852839" w:rsidRDefault="007C069A" w:rsidP="007C069A">
      <w:pPr>
        <w:numPr>
          <w:ilvl w:val="0"/>
          <w:numId w:val="3"/>
        </w:numPr>
        <w:spacing w:before="120" w:after="0"/>
        <w:ind w:left="425" w:hanging="357"/>
        <w:rPr>
          <w:b/>
          <w:bCs/>
          <w:iCs/>
        </w:rPr>
      </w:pPr>
      <w:r w:rsidRPr="00852839">
        <w:rPr>
          <w:b/>
          <w:bCs/>
          <w:iCs/>
        </w:rPr>
        <w:t xml:space="preserve">Mô tả môn học: </w:t>
      </w:r>
    </w:p>
    <w:p w14:paraId="4C11AFAE" w14:textId="77777777" w:rsidR="007C069A" w:rsidRPr="00AF1236" w:rsidRDefault="007C069A" w:rsidP="007C069A">
      <w:pPr>
        <w:pStyle w:val="ListParagraph"/>
        <w:tabs>
          <w:tab w:val="right" w:pos="8976"/>
        </w:tabs>
        <w:spacing w:line="276" w:lineRule="auto"/>
        <w:ind w:left="0"/>
        <w:jc w:val="both"/>
        <w:rPr>
          <w:lang w:val="nb-NO"/>
        </w:rPr>
      </w:pPr>
      <w:r>
        <w:tab/>
      </w:r>
      <w:r w:rsidRPr="00AF1236">
        <w:t xml:space="preserve">Môn học này thuộc nhóm môn học kiến thức cơ sở ngành, được học vào học kỳ 3 trong chương trình đào tạo. </w:t>
      </w:r>
      <w:r w:rsidRPr="00AF1236">
        <w:rPr>
          <w:lang w:val="nb-NO"/>
        </w:rPr>
        <w:t>Nội dung</w:t>
      </w:r>
      <w:r w:rsidRPr="00AF1236">
        <w:rPr>
          <w:lang w:val="sv-SE"/>
        </w:rPr>
        <w:t xml:space="preserve"> </w:t>
      </w:r>
      <w:r w:rsidRPr="00AF1236">
        <w:rPr>
          <w:lang w:val="nb-NO"/>
        </w:rPr>
        <w:t xml:space="preserve">bao gồm những kiến thức cơ bản về các yếu tố môi trường và ảnh hưởng của các yếu tố môi trường đến sức khoẻ; các yếu tố gây ô nhiễm môi trường và các biện pháp phòng chống ô nhiễm môi trường; về phương pháp, nội dung, phương tiện, các kỹ năng nâng cao sức khoẻ; các khái niệm cơ bản về hành vi con người. Vận dụng những kiến thức về sức khỏe môi trường,  mối liên quan giữa hành vi con người với các vấn đề sức khỏe vào việc chăm sóc, bảo vệ và nâng cao sức khỏe người bệnh và cộng đồng. Nhận thức được trách nhiệm cá nhân vai trò của nâng cao sức khỏe trong chăm sóc, bảo vệ và nâng cao sức khoẻ cho cá nhân và cộng đồng và trong thực hành nghề nghiệp. </w:t>
      </w:r>
    </w:p>
    <w:p w14:paraId="5D8D8871" w14:textId="77777777" w:rsidR="007C069A" w:rsidRPr="00852839" w:rsidRDefault="007C069A" w:rsidP="007C069A">
      <w:pPr>
        <w:numPr>
          <w:ilvl w:val="0"/>
          <w:numId w:val="3"/>
        </w:numPr>
        <w:spacing w:after="0"/>
        <w:ind w:left="426" w:hanging="357"/>
        <w:rPr>
          <w:b/>
          <w:bCs/>
          <w:iCs/>
        </w:rPr>
      </w:pPr>
      <w:r w:rsidRPr="00852839">
        <w:rPr>
          <w:b/>
          <w:bCs/>
          <w:iCs/>
        </w:rPr>
        <w:t>Nguồn học liệu:</w:t>
      </w:r>
    </w:p>
    <w:p w14:paraId="19B835EA" w14:textId="77777777" w:rsidR="007C069A" w:rsidRPr="00852839" w:rsidRDefault="007C069A" w:rsidP="007C069A">
      <w:pPr>
        <w:spacing w:after="0"/>
        <w:ind w:left="357"/>
        <w:rPr>
          <w:b/>
          <w:i/>
        </w:rPr>
      </w:pPr>
      <w:r w:rsidRPr="00852839">
        <w:rPr>
          <w:b/>
          <w:i/>
        </w:rPr>
        <w:t>Giáo trình:</w:t>
      </w:r>
    </w:p>
    <w:p w14:paraId="4AF903D6" w14:textId="77777777" w:rsidR="007C069A" w:rsidRPr="00852839" w:rsidRDefault="007C069A" w:rsidP="007C069A">
      <w:pPr>
        <w:spacing w:after="0"/>
        <w:ind w:left="357"/>
        <w:rPr>
          <w:lang w:val="nb-NO"/>
        </w:rPr>
      </w:pPr>
      <w:r w:rsidRPr="00852839">
        <w:rPr>
          <w:lang w:val="nb-NO"/>
        </w:rPr>
        <w:t>Tài liệu lưu hành nội bộ</w:t>
      </w:r>
    </w:p>
    <w:p w14:paraId="4E14FA90" w14:textId="77777777" w:rsidR="007C069A" w:rsidRPr="00215014" w:rsidRDefault="007C069A" w:rsidP="007C069A">
      <w:pPr>
        <w:spacing w:after="0"/>
        <w:ind w:left="357"/>
        <w:rPr>
          <w:b/>
          <w:i/>
          <w:lang w:val="nb-NO"/>
        </w:rPr>
      </w:pPr>
      <w:r w:rsidRPr="00215014">
        <w:rPr>
          <w:b/>
          <w:i/>
          <w:lang w:val="nb-NO"/>
        </w:rPr>
        <w:t>Tài liệu khác:</w:t>
      </w:r>
    </w:p>
    <w:p w14:paraId="15DD4DA4" w14:textId="77777777" w:rsidR="007C069A" w:rsidRPr="00215014" w:rsidRDefault="007C069A" w:rsidP="007C069A">
      <w:pPr>
        <w:spacing w:after="0"/>
        <w:ind w:firstLine="142"/>
        <w:rPr>
          <w:lang w:val="nb-NO"/>
        </w:rPr>
      </w:pPr>
      <w:r w:rsidRPr="00AF1236">
        <w:rPr>
          <w:lang w:val="vi-VN"/>
        </w:rPr>
        <w:t>[1]</w:t>
      </w:r>
      <w:r w:rsidRPr="00215014">
        <w:rPr>
          <w:lang w:val="nb-NO"/>
        </w:rPr>
        <w:t xml:space="preserve"> Trường đại học y tế công cộng Hà Nội (2010). </w:t>
      </w:r>
      <w:r w:rsidRPr="00215014">
        <w:rPr>
          <w:i/>
          <w:lang w:val="nb-NO"/>
        </w:rPr>
        <w:t xml:space="preserve">Sức khỏe môi trường. </w:t>
      </w:r>
      <w:r w:rsidRPr="00215014">
        <w:rPr>
          <w:lang w:val="nb-NO"/>
        </w:rPr>
        <w:t>Nhà xuất bản y học.</w:t>
      </w:r>
    </w:p>
    <w:p w14:paraId="65F8528F" w14:textId="77777777" w:rsidR="007C069A" w:rsidRPr="00AF1236" w:rsidRDefault="007C069A" w:rsidP="007C069A">
      <w:pPr>
        <w:spacing w:after="0"/>
        <w:ind w:firstLine="142"/>
        <w:rPr>
          <w:lang w:val="vi-VN"/>
        </w:rPr>
      </w:pPr>
      <w:r w:rsidRPr="00AF1236">
        <w:rPr>
          <w:lang w:val="vi-VN"/>
        </w:rPr>
        <w:t xml:space="preserve">[2] Nguyễn Thị Thu Lời (2012). Khoa học hành vi và GDSK. Nhà xuất bản y học </w:t>
      </w:r>
    </w:p>
    <w:p w14:paraId="02842AD2" w14:textId="77777777" w:rsidR="007C069A" w:rsidRPr="00AF1236" w:rsidRDefault="007C069A" w:rsidP="007C069A">
      <w:pPr>
        <w:spacing w:after="0"/>
        <w:ind w:firstLine="142"/>
        <w:rPr>
          <w:lang w:val="vi-VN"/>
        </w:rPr>
      </w:pPr>
      <w:r w:rsidRPr="00AF1236">
        <w:rPr>
          <w:lang w:val="vi-VN"/>
        </w:rPr>
        <w:t>[3] Nguyễn Thị Thu (2005). Khoa học hành vi và GDSK. Nhà xuất bản y học Hà Nội.</w:t>
      </w:r>
    </w:p>
    <w:p w14:paraId="236B58DD" w14:textId="77777777" w:rsidR="007C069A" w:rsidRPr="00AF1236" w:rsidRDefault="007C069A" w:rsidP="007C069A">
      <w:pPr>
        <w:spacing w:after="0"/>
        <w:ind w:firstLine="142"/>
        <w:rPr>
          <w:lang w:val="vi-VN"/>
        </w:rPr>
      </w:pPr>
      <w:r w:rsidRPr="00AF1236">
        <w:rPr>
          <w:lang w:val="vi-VN"/>
        </w:rPr>
        <w:lastRenderedPageBreak/>
        <w:t>[4] Alper J, Cruz SM, Graig L(2019). Investing in Interventions That Address Non-Medical, Health-Related Social Needs: Proceedings of a Workshop. PMID: 31693330. THE NATIONAL ACADEMIES PRESS</w:t>
      </w:r>
      <w:r>
        <w:t xml:space="preserve">, </w:t>
      </w:r>
      <w:r w:rsidRPr="00AF1236">
        <w:rPr>
          <w:lang w:val="vi-VN"/>
        </w:rPr>
        <w:t>Washington, DC</w:t>
      </w:r>
    </w:p>
    <w:p w14:paraId="683CCDF5" w14:textId="77777777" w:rsidR="007C069A" w:rsidRPr="00AF1236" w:rsidRDefault="007C069A" w:rsidP="007C069A">
      <w:pPr>
        <w:spacing w:after="0"/>
        <w:ind w:firstLine="142"/>
        <w:rPr>
          <w:lang w:val="vi-VN"/>
        </w:rPr>
      </w:pPr>
      <w:r w:rsidRPr="00AF1236">
        <w:rPr>
          <w:lang w:val="vi-VN"/>
        </w:rPr>
        <w:t>[5] Naidoo and Wills (2019). Health Promotion: Foundation for Practice. Royal College of Nursing</w:t>
      </w:r>
    </w:p>
    <w:p w14:paraId="7FB61F45" w14:textId="77777777" w:rsidR="007C069A" w:rsidRPr="00AF1236" w:rsidRDefault="007C069A" w:rsidP="007C069A">
      <w:pPr>
        <w:spacing w:after="0"/>
        <w:ind w:left="357"/>
        <w:rPr>
          <w:b/>
          <w:i/>
        </w:rPr>
      </w:pPr>
      <w:r w:rsidRPr="00AF1236">
        <w:rPr>
          <w:b/>
          <w:i/>
        </w:rPr>
        <w:t>Phần mềm:</w:t>
      </w:r>
    </w:p>
    <w:p w14:paraId="08DA9028" w14:textId="77777777" w:rsidR="007C069A" w:rsidRPr="00AF1236" w:rsidRDefault="007C069A" w:rsidP="007C069A">
      <w:pPr>
        <w:ind w:left="-560" w:firstLine="986"/>
        <w:rPr>
          <w:color w:val="000000" w:themeColor="text1"/>
        </w:rPr>
      </w:pPr>
      <w:hyperlink r:id="rId5" w:history="1">
        <w:r w:rsidRPr="00B75894">
          <w:rPr>
            <w:rStyle w:val="Hyperlink"/>
            <w:shd w:val="clear" w:color="auto" w:fill="FAF8F6"/>
          </w:rPr>
          <w:t>www.nap.edu</w:t>
        </w:r>
      </w:hyperlink>
    </w:p>
    <w:p w14:paraId="43D90C33" w14:textId="77777777" w:rsidR="007C069A" w:rsidRPr="00852839" w:rsidRDefault="007C069A" w:rsidP="007C069A">
      <w:pPr>
        <w:numPr>
          <w:ilvl w:val="0"/>
          <w:numId w:val="3"/>
        </w:numPr>
        <w:spacing w:after="0"/>
        <w:ind w:left="426" w:hanging="357"/>
        <w:rPr>
          <w:b/>
          <w:bCs/>
          <w:iCs/>
        </w:rPr>
      </w:pPr>
      <w:r w:rsidRPr="00852839">
        <w:rPr>
          <w:b/>
          <w:bCs/>
          <w:iCs/>
        </w:rPr>
        <w:t>Mục tiêu môn học:</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680"/>
        <w:gridCol w:w="1986"/>
      </w:tblGrid>
      <w:tr w:rsidR="007C069A" w:rsidRPr="00852839" w14:paraId="4B030A76" w14:textId="77777777" w:rsidTr="008D1A26">
        <w:trPr>
          <w:trHeight w:val="175"/>
          <w:tblHeade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14:paraId="78B5C6CF" w14:textId="77777777" w:rsidR="007C069A" w:rsidRPr="00852839" w:rsidRDefault="007C069A" w:rsidP="008D1A26">
            <w:pPr>
              <w:spacing w:after="0"/>
              <w:jc w:val="center"/>
              <w:rPr>
                <w:b/>
              </w:rPr>
            </w:pPr>
            <w:r w:rsidRPr="00852839">
              <w:rPr>
                <w:b/>
              </w:rPr>
              <w:t>Mục tiêu</w:t>
            </w:r>
          </w:p>
        </w:tc>
        <w:tc>
          <w:tcPr>
            <w:tcW w:w="5680" w:type="dxa"/>
            <w:tcBorders>
              <w:top w:val="single" w:sz="4" w:space="0" w:color="auto"/>
              <w:left w:val="single" w:sz="4" w:space="0" w:color="auto"/>
              <w:bottom w:val="single" w:sz="4" w:space="0" w:color="auto"/>
              <w:right w:val="single" w:sz="4" w:space="0" w:color="auto"/>
            </w:tcBorders>
            <w:vAlign w:val="center"/>
            <w:hideMark/>
          </w:tcPr>
          <w:p w14:paraId="7098DB92" w14:textId="77777777" w:rsidR="007C069A" w:rsidRPr="00852839" w:rsidRDefault="007C069A" w:rsidP="008D1A26">
            <w:pPr>
              <w:spacing w:after="0"/>
              <w:jc w:val="center"/>
              <w:rPr>
                <w:b/>
              </w:rPr>
            </w:pPr>
            <w:r w:rsidRPr="00852839">
              <w:rPr>
                <w:b/>
              </w:rPr>
              <w:t>Mô tả mục tiêu</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32C714B" w14:textId="77777777" w:rsidR="007C069A" w:rsidRPr="00852839" w:rsidRDefault="007C069A" w:rsidP="008D1A26">
            <w:pPr>
              <w:spacing w:after="0"/>
              <w:jc w:val="center"/>
              <w:rPr>
                <w:b/>
              </w:rPr>
            </w:pPr>
            <w:r w:rsidRPr="00852839">
              <w:rPr>
                <w:b/>
              </w:rPr>
              <w:t>CĐR của CTĐT</w:t>
            </w:r>
          </w:p>
        </w:tc>
      </w:tr>
      <w:tr w:rsidR="007C069A" w:rsidRPr="00852839" w14:paraId="6449E676" w14:textId="77777777" w:rsidTr="008D1A26">
        <w:trPr>
          <w:trHeight w:val="264"/>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14:paraId="4EB51DE5" w14:textId="77777777" w:rsidR="007C069A" w:rsidRPr="00852839" w:rsidRDefault="007C069A" w:rsidP="008D1A26">
            <w:pPr>
              <w:spacing w:after="0"/>
              <w:jc w:val="center"/>
            </w:pPr>
            <w:r w:rsidRPr="00852839">
              <w:t>MT1</w:t>
            </w:r>
          </w:p>
        </w:tc>
        <w:tc>
          <w:tcPr>
            <w:tcW w:w="5680" w:type="dxa"/>
            <w:tcBorders>
              <w:top w:val="single" w:sz="4" w:space="0" w:color="auto"/>
              <w:left w:val="single" w:sz="4" w:space="0" w:color="auto"/>
              <w:bottom w:val="single" w:sz="4" w:space="0" w:color="auto"/>
              <w:right w:val="single" w:sz="4" w:space="0" w:color="auto"/>
            </w:tcBorders>
            <w:vAlign w:val="center"/>
            <w:hideMark/>
          </w:tcPr>
          <w:p w14:paraId="1548A98B" w14:textId="77777777" w:rsidR="007C069A" w:rsidRPr="00852839" w:rsidRDefault="007C069A" w:rsidP="008D1A26">
            <w:pPr>
              <w:spacing w:after="0"/>
            </w:pPr>
            <w:r w:rsidRPr="00852839">
              <w:t>Trình bày được các thành phần chính của môi trường</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F9CFAB0" w14:textId="77777777" w:rsidR="007C069A" w:rsidRPr="00852839" w:rsidRDefault="007C069A" w:rsidP="008D1A26">
            <w:pPr>
              <w:spacing w:after="0"/>
              <w:jc w:val="center"/>
            </w:pPr>
            <w:r w:rsidRPr="00852839">
              <w:t>C1</w:t>
            </w:r>
          </w:p>
        </w:tc>
      </w:tr>
      <w:tr w:rsidR="007C069A" w:rsidRPr="00852839" w14:paraId="6B021E67" w14:textId="77777777" w:rsidTr="008D1A26">
        <w:trPr>
          <w:trHeight w:val="616"/>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14:paraId="021B2360" w14:textId="77777777" w:rsidR="007C069A" w:rsidRPr="00852839" w:rsidRDefault="007C069A" w:rsidP="008D1A26">
            <w:pPr>
              <w:spacing w:after="0"/>
              <w:jc w:val="center"/>
            </w:pPr>
            <w:r w:rsidRPr="00852839">
              <w:t>MT 2</w:t>
            </w:r>
          </w:p>
        </w:tc>
        <w:tc>
          <w:tcPr>
            <w:tcW w:w="5680" w:type="dxa"/>
            <w:tcBorders>
              <w:top w:val="single" w:sz="4" w:space="0" w:color="auto"/>
              <w:left w:val="single" w:sz="4" w:space="0" w:color="auto"/>
              <w:bottom w:val="single" w:sz="4" w:space="0" w:color="auto"/>
              <w:right w:val="single" w:sz="4" w:space="0" w:color="auto"/>
            </w:tcBorders>
            <w:vAlign w:val="center"/>
          </w:tcPr>
          <w:p w14:paraId="6628B991" w14:textId="77777777" w:rsidR="007C069A" w:rsidRPr="00852839" w:rsidRDefault="007C069A" w:rsidP="008D1A26">
            <w:pPr>
              <w:spacing w:after="0"/>
            </w:pPr>
            <w:r w:rsidRPr="00852839">
              <w:t>Giải thích được những vấn đề sức khỏe môi trường mang tính cấp bách ở địa phương</w:t>
            </w:r>
          </w:p>
        </w:tc>
        <w:tc>
          <w:tcPr>
            <w:tcW w:w="1986" w:type="dxa"/>
            <w:tcBorders>
              <w:top w:val="single" w:sz="4" w:space="0" w:color="auto"/>
              <w:left w:val="single" w:sz="4" w:space="0" w:color="auto"/>
              <w:bottom w:val="single" w:sz="4" w:space="0" w:color="auto"/>
              <w:right w:val="single" w:sz="4" w:space="0" w:color="auto"/>
            </w:tcBorders>
            <w:vAlign w:val="center"/>
          </w:tcPr>
          <w:p w14:paraId="4363E983" w14:textId="77777777" w:rsidR="007C069A" w:rsidRPr="00852839" w:rsidRDefault="007C069A" w:rsidP="008D1A26">
            <w:pPr>
              <w:spacing w:after="0"/>
              <w:jc w:val="center"/>
            </w:pPr>
            <w:r w:rsidRPr="00852839">
              <w:t>C1, C3</w:t>
            </w:r>
          </w:p>
        </w:tc>
      </w:tr>
      <w:tr w:rsidR="007C069A" w:rsidRPr="00852839" w14:paraId="282CBD6F" w14:textId="77777777" w:rsidTr="008D1A26">
        <w:trPr>
          <w:trHeight w:val="574"/>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14:paraId="4B555120" w14:textId="77777777" w:rsidR="007C069A" w:rsidRPr="00852839" w:rsidRDefault="007C069A" w:rsidP="008D1A26">
            <w:pPr>
              <w:spacing w:after="0"/>
              <w:jc w:val="center"/>
            </w:pPr>
            <w:r w:rsidRPr="00852839">
              <w:t>MT 3</w:t>
            </w:r>
          </w:p>
        </w:tc>
        <w:tc>
          <w:tcPr>
            <w:tcW w:w="5680" w:type="dxa"/>
            <w:tcBorders>
              <w:top w:val="single" w:sz="4" w:space="0" w:color="auto"/>
              <w:left w:val="single" w:sz="4" w:space="0" w:color="auto"/>
              <w:bottom w:val="single" w:sz="4" w:space="0" w:color="auto"/>
              <w:right w:val="single" w:sz="4" w:space="0" w:color="auto"/>
            </w:tcBorders>
            <w:vAlign w:val="center"/>
          </w:tcPr>
          <w:p w14:paraId="23160E45" w14:textId="77777777" w:rsidR="007C069A" w:rsidRPr="00852839" w:rsidRDefault="007C069A" w:rsidP="008D1A26">
            <w:pPr>
              <w:spacing w:after="0"/>
            </w:pPr>
            <w:r w:rsidRPr="00852839">
              <w:t>Mô tả được mối quan hệ giữa các hoạt động của con người và mất cân bằng sinh thái</w:t>
            </w:r>
          </w:p>
        </w:tc>
        <w:tc>
          <w:tcPr>
            <w:tcW w:w="1986" w:type="dxa"/>
            <w:tcBorders>
              <w:top w:val="single" w:sz="4" w:space="0" w:color="auto"/>
              <w:left w:val="single" w:sz="4" w:space="0" w:color="auto"/>
              <w:bottom w:val="single" w:sz="4" w:space="0" w:color="auto"/>
              <w:right w:val="single" w:sz="4" w:space="0" w:color="auto"/>
            </w:tcBorders>
            <w:vAlign w:val="center"/>
          </w:tcPr>
          <w:p w14:paraId="202E3826" w14:textId="77777777" w:rsidR="007C069A" w:rsidRPr="00852839" w:rsidRDefault="007C069A" w:rsidP="008D1A26">
            <w:pPr>
              <w:spacing w:after="0"/>
              <w:jc w:val="center"/>
            </w:pPr>
            <w:r w:rsidRPr="00852839">
              <w:t>C1, C3</w:t>
            </w:r>
          </w:p>
        </w:tc>
      </w:tr>
      <w:tr w:rsidR="007C069A" w:rsidRPr="00852839" w14:paraId="07447D39" w14:textId="77777777" w:rsidTr="008D1A26">
        <w:trPr>
          <w:trHeight w:val="574"/>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14:paraId="576C0491" w14:textId="77777777" w:rsidR="007C069A" w:rsidRPr="00852839" w:rsidRDefault="007C069A" w:rsidP="008D1A26">
            <w:pPr>
              <w:spacing w:after="0"/>
              <w:jc w:val="center"/>
            </w:pPr>
            <w:r w:rsidRPr="00852839">
              <w:t>MT 4</w:t>
            </w:r>
          </w:p>
        </w:tc>
        <w:tc>
          <w:tcPr>
            <w:tcW w:w="5680" w:type="dxa"/>
            <w:tcBorders>
              <w:top w:val="single" w:sz="4" w:space="0" w:color="auto"/>
              <w:left w:val="single" w:sz="4" w:space="0" w:color="auto"/>
              <w:bottom w:val="single" w:sz="4" w:space="0" w:color="auto"/>
              <w:right w:val="single" w:sz="4" w:space="0" w:color="auto"/>
            </w:tcBorders>
            <w:vAlign w:val="center"/>
          </w:tcPr>
          <w:p w14:paraId="65F8262F" w14:textId="77777777" w:rsidR="007C069A" w:rsidRPr="00852839" w:rsidRDefault="007C069A" w:rsidP="008D1A26">
            <w:pPr>
              <w:spacing w:after="0"/>
            </w:pPr>
            <w:r w:rsidRPr="00852839">
              <w:t>Trình bày được một số bệnh truyền nhiễm và không truyền nhiễm liên quan đến môi trường</w:t>
            </w:r>
          </w:p>
        </w:tc>
        <w:tc>
          <w:tcPr>
            <w:tcW w:w="1986" w:type="dxa"/>
            <w:tcBorders>
              <w:top w:val="single" w:sz="4" w:space="0" w:color="auto"/>
              <w:left w:val="single" w:sz="4" w:space="0" w:color="auto"/>
              <w:bottom w:val="single" w:sz="4" w:space="0" w:color="auto"/>
              <w:right w:val="single" w:sz="4" w:space="0" w:color="auto"/>
            </w:tcBorders>
            <w:vAlign w:val="center"/>
          </w:tcPr>
          <w:p w14:paraId="7BDDCE69" w14:textId="77777777" w:rsidR="007C069A" w:rsidRPr="00852839" w:rsidRDefault="007C069A" w:rsidP="008D1A26">
            <w:pPr>
              <w:spacing w:after="0"/>
              <w:jc w:val="center"/>
            </w:pPr>
            <w:r w:rsidRPr="00852839">
              <w:t>C1, C3</w:t>
            </w:r>
          </w:p>
        </w:tc>
      </w:tr>
      <w:tr w:rsidR="007C069A" w:rsidRPr="00852839" w14:paraId="2BF0AA81" w14:textId="77777777" w:rsidTr="008D1A26">
        <w:trPr>
          <w:trHeight w:val="574"/>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14:paraId="6984968C" w14:textId="77777777" w:rsidR="007C069A" w:rsidRPr="00852839" w:rsidRDefault="007C069A" w:rsidP="008D1A26">
            <w:pPr>
              <w:spacing w:after="0"/>
              <w:jc w:val="center"/>
            </w:pPr>
            <w:r w:rsidRPr="00852839">
              <w:t>MT 5</w:t>
            </w:r>
          </w:p>
        </w:tc>
        <w:tc>
          <w:tcPr>
            <w:tcW w:w="5680" w:type="dxa"/>
            <w:tcBorders>
              <w:top w:val="single" w:sz="4" w:space="0" w:color="auto"/>
              <w:left w:val="single" w:sz="4" w:space="0" w:color="auto"/>
              <w:bottom w:val="single" w:sz="4" w:space="0" w:color="auto"/>
              <w:right w:val="single" w:sz="4" w:space="0" w:color="auto"/>
            </w:tcBorders>
            <w:vAlign w:val="center"/>
          </w:tcPr>
          <w:p w14:paraId="1E906475" w14:textId="77777777" w:rsidR="007C069A" w:rsidRPr="00852839" w:rsidRDefault="007C069A" w:rsidP="008D1A26">
            <w:pPr>
              <w:spacing w:after="0"/>
            </w:pPr>
            <w:r w:rsidRPr="00852839">
              <w:t>Trình bày được nguồn gốc phát sinh, tiêu chuẩn và tổng quan về chất thải bệnh viện</w:t>
            </w:r>
          </w:p>
        </w:tc>
        <w:tc>
          <w:tcPr>
            <w:tcW w:w="1986" w:type="dxa"/>
            <w:tcBorders>
              <w:top w:val="single" w:sz="4" w:space="0" w:color="auto"/>
              <w:left w:val="single" w:sz="4" w:space="0" w:color="auto"/>
              <w:bottom w:val="single" w:sz="4" w:space="0" w:color="auto"/>
              <w:right w:val="single" w:sz="4" w:space="0" w:color="auto"/>
            </w:tcBorders>
            <w:vAlign w:val="center"/>
          </w:tcPr>
          <w:p w14:paraId="246AB00D" w14:textId="77777777" w:rsidR="007C069A" w:rsidRPr="00852839" w:rsidRDefault="007C069A" w:rsidP="008D1A26">
            <w:pPr>
              <w:spacing w:after="0"/>
              <w:jc w:val="center"/>
            </w:pPr>
            <w:r w:rsidRPr="00852839">
              <w:t>C1</w:t>
            </w:r>
          </w:p>
        </w:tc>
      </w:tr>
      <w:tr w:rsidR="007C069A" w:rsidRPr="00852839" w14:paraId="78517054" w14:textId="77777777" w:rsidTr="008D1A26">
        <w:trPr>
          <w:trHeight w:val="574"/>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14:paraId="4AC9F127" w14:textId="77777777" w:rsidR="007C069A" w:rsidRPr="00852839" w:rsidRDefault="007C069A" w:rsidP="008D1A26">
            <w:pPr>
              <w:spacing w:after="0"/>
              <w:jc w:val="center"/>
            </w:pPr>
            <w:r w:rsidRPr="00852839">
              <w:t>MT 6</w:t>
            </w:r>
          </w:p>
        </w:tc>
        <w:tc>
          <w:tcPr>
            <w:tcW w:w="5680" w:type="dxa"/>
            <w:tcBorders>
              <w:top w:val="single" w:sz="4" w:space="0" w:color="auto"/>
              <w:left w:val="single" w:sz="4" w:space="0" w:color="auto"/>
              <w:bottom w:val="single" w:sz="4" w:space="0" w:color="auto"/>
              <w:right w:val="single" w:sz="4" w:space="0" w:color="auto"/>
            </w:tcBorders>
            <w:vAlign w:val="center"/>
          </w:tcPr>
          <w:p w14:paraId="40353A49" w14:textId="77777777" w:rsidR="007C069A" w:rsidRPr="00852839" w:rsidRDefault="007C069A" w:rsidP="008D1A26">
            <w:pPr>
              <w:spacing w:after="0"/>
            </w:pPr>
            <w:r w:rsidRPr="00852839">
              <w:t>Trình bày được các nguyên tắc chính của nâng cao sức khỏe</w:t>
            </w:r>
          </w:p>
        </w:tc>
        <w:tc>
          <w:tcPr>
            <w:tcW w:w="1986" w:type="dxa"/>
            <w:tcBorders>
              <w:top w:val="single" w:sz="4" w:space="0" w:color="auto"/>
              <w:left w:val="single" w:sz="4" w:space="0" w:color="auto"/>
              <w:bottom w:val="single" w:sz="4" w:space="0" w:color="auto"/>
              <w:right w:val="single" w:sz="4" w:space="0" w:color="auto"/>
            </w:tcBorders>
            <w:vAlign w:val="center"/>
          </w:tcPr>
          <w:p w14:paraId="5509E98C" w14:textId="77777777" w:rsidR="007C069A" w:rsidRPr="00852839" w:rsidRDefault="007C069A" w:rsidP="008D1A26">
            <w:pPr>
              <w:spacing w:after="0"/>
              <w:jc w:val="center"/>
            </w:pPr>
            <w:r w:rsidRPr="00852839">
              <w:t>C1</w:t>
            </w:r>
          </w:p>
        </w:tc>
      </w:tr>
      <w:tr w:rsidR="007C069A" w:rsidRPr="00852839" w14:paraId="2C6CEF9A" w14:textId="77777777" w:rsidTr="008D1A26">
        <w:trPr>
          <w:trHeight w:val="574"/>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14:paraId="674F49DD" w14:textId="77777777" w:rsidR="007C069A" w:rsidRPr="00852839" w:rsidRDefault="007C069A" w:rsidP="008D1A26">
            <w:pPr>
              <w:spacing w:after="0"/>
              <w:jc w:val="center"/>
            </w:pPr>
            <w:r w:rsidRPr="00852839">
              <w:t>MT 7</w:t>
            </w:r>
          </w:p>
        </w:tc>
        <w:tc>
          <w:tcPr>
            <w:tcW w:w="5680" w:type="dxa"/>
            <w:tcBorders>
              <w:top w:val="single" w:sz="4" w:space="0" w:color="auto"/>
              <w:left w:val="single" w:sz="4" w:space="0" w:color="auto"/>
              <w:bottom w:val="single" w:sz="4" w:space="0" w:color="auto"/>
              <w:right w:val="single" w:sz="4" w:space="0" w:color="auto"/>
            </w:tcBorders>
            <w:vAlign w:val="center"/>
          </w:tcPr>
          <w:p w14:paraId="67D18D28" w14:textId="77777777" w:rsidR="007C069A" w:rsidRPr="00852839" w:rsidRDefault="007C069A" w:rsidP="008D1A26">
            <w:pPr>
              <w:spacing w:after="0"/>
            </w:pPr>
            <w:r w:rsidRPr="00852839">
              <w:t>Trình bày được hành vi sức khỏe và những yếu tố ảnh hưởng</w:t>
            </w:r>
          </w:p>
        </w:tc>
        <w:tc>
          <w:tcPr>
            <w:tcW w:w="1986" w:type="dxa"/>
            <w:tcBorders>
              <w:top w:val="single" w:sz="4" w:space="0" w:color="auto"/>
              <w:left w:val="single" w:sz="4" w:space="0" w:color="auto"/>
              <w:bottom w:val="single" w:sz="4" w:space="0" w:color="auto"/>
              <w:right w:val="single" w:sz="4" w:space="0" w:color="auto"/>
            </w:tcBorders>
            <w:vAlign w:val="center"/>
          </w:tcPr>
          <w:p w14:paraId="6D212A9E" w14:textId="77777777" w:rsidR="007C069A" w:rsidRPr="00852839" w:rsidRDefault="007C069A" w:rsidP="008D1A26">
            <w:pPr>
              <w:spacing w:after="0"/>
              <w:jc w:val="center"/>
            </w:pPr>
            <w:r w:rsidRPr="00852839">
              <w:t>C1</w:t>
            </w:r>
          </w:p>
        </w:tc>
      </w:tr>
      <w:tr w:rsidR="007C069A" w:rsidRPr="00852839" w14:paraId="6D3731A0" w14:textId="77777777" w:rsidTr="008D1A26">
        <w:trPr>
          <w:trHeight w:val="574"/>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14:paraId="6A30B8B1" w14:textId="77777777" w:rsidR="007C069A" w:rsidRPr="00852839" w:rsidRDefault="007C069A" w:rsidP="008D1A26">
            <w:pPr>
              <w:spacing w:after="0"/>
              <w:jc w:val="center"/>
            </w:pPr>
            <w:r w:rsidRPr="00852839">
              <w:t>MT 8</w:t>
            </w:r>
          </w:p>
        </w:tc>
        <w:tc>
          <w:tcPr>
            <w:tcW w:w="5680" w:type="dxa"/>
            <w:tcBorders>
              <w:top w:val="single" w:sz="4" w:space="0" w:color="auto"/>
              <w:left w:val="single" w:sz="4" w:space="0" w:color="auto"/>
              <w:bottom w:val="single" w:sz="4" w:space="0" w:color="auto"/>
              <w:right w:val="single" w:sz="4" w:space="0" w:color="auto"/>
            </w:tcBorders>
            <w:vAlign w:val="center"/>
          </w:tcPr>
          <w:p w14:paraId="6A2A3EA8" w14:textId="77777777" w:rsidR="007C069A" w:rsidRPr="00852839" w:rsidRDefault="007C069A" w:rsidP="008D1A26">
            <w:pPr>
              <w:spacing w:after="0"/>
            </w:pPr>
            <w:r w:rsidRPr="00852839">
              <w:t>Trình bày được quá trình thay đổi hành vi và can thiệp thích hợp</w:t>
            </w:r>
          </w:p>
        </w:tc>
        <w:tc>
          <w:tcPr>
            <w:tcW w:w="1986" w:type="dxa"/>
            <w:tcBorders>
              <w:top w:val="single" w:sz="4" w:space="0" w:color="auto"/>
              <w:left w:val="single" w:sz="4" w:space="0" w:color="auto"/>
              <w:bottom w:val="single" w:sz="4" w:space="0" w:color="auto"/>
              <w:right w:val="single" w:sz="4" w:space="0" w:color="auto"/>
            </w:tcBorders>
            <w:vAlign w:val="center"/>
          </w:tcPr>
          <w:p w14:paraId="71B2A37F" w14:textId="77777777" w:rsidR="007C069A" w:rsidRPr="00852839" w:rsidRDefault="007C069A" w:rsidP="008D1A26">
            <w:pPr>
              <w:spacing w:after="0"/>
              <w:jc w:val="center"/>
            </w:pPr>
            <w:r w:rsidRPr="00852839">
              <w:t>C1</w:t>
            </w:r>
          </w:p>
        </w:tc>
      </w:tr>
    </w:tbl>
    <w:p w14:paraId="7977B5F1" w14:textId="77777777" w:rsidR="007C069A" w:rsidRPr="00852839" w:rsidRDefault="007C069A" w:rsidP="007C069A">
      <w:pPr>
        <w:numPr>
          <w:ilvl w:val="0"/>
          <w:numId w:val="3"/>
        </w:numPr>
        <w:spacing w:after="0"/>
        <w:ind w:left="426" w:hanging="357"/>
        <w:rPr>
          <w:b/>
          <w:bCs/>
          <w:iCs/>
        </w:rPr>
      </w:pPr>
      <w:r w:rsidRPr="00852839">
        <w:rPr>
          <w:b/>
          <w:bCs/>
          <w:iCs/>
        </w:rPr>
        <w:t>Đánh giá môn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2108"/>
        <w:gridCol w:w="2125"/>
        <w:gridCol w:w="1585"/>
      </w:tblGrid>
      <w:tr w:rsidR="007C069A" w:rsidRPr="00852839" w14:paraId="05B2EF50" w14:textId="77777777" w:rsidTr="008D1A26">
        <w:trPr>
          <w:tblHeader/>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008BD145" w14:textId="77777777" w:rsidR="007C069A" w:rsidRPr="00852839" w:rsidRDefault="007C069A" w:rsidP="008D1A26">
            <w:pPr>
              <w:spacing w:after="0"/>
              <w:jc w:val="center"/>
              <w:rPr>
                <w:b/>
              </w:rPr>
            </w:pPr>
            <w:r w:rsidRPr="00852839">
              <w:rPr>
                <w:b/>
              </w:rPr>
              <w:t>Thành phần đánh giá</w:t>
            </w:r>
          </w:p>
        </w:tc>
        <w:tc>
          <w:tcPr>
            <w:tcW w:w="2108" w:type="dxa"/>
            <w:tcBorders>
              <w:top w:val="single" w:sz="4" w:space="0" w:color="auto"/>
              <w:left w:val="single" w:sz="4" w:space="0" w:color="auto"/>
              <w:bottom w:val="single" w:sz="4" w:space="0" w:color="auto"/>
              <w:right w:val="single" w:sz="4" w:space="0" w:color="auto"/>
            </w:tcBorders>
            <w:vAlign w:val="center"/>
            <w:hideMark/>
          </w:tcPr>
          <w:p w14:paraId="0EE7FB24" w14:textId="77777777" w:rsidR="007C069A" w:rsidRPr="00852839" w:rsidRDefault="007C069A" w:rsidP="008D1A26">
            <w:pPr>
              <w:spacing w:after="0"/>
              <w:jc w:val="center"/>
              <w:rPr>
                <w:b/>
              </w:rPr>
            </w:pPr>
            <w:r w:rsidRPr="00852839">
              <w:rPr>
                <w:b/>
              </w:rPr>
              <w:t>Bài đánh giá</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49A5AF5" w14:textId="77777777" w:rsidR="007C069A" w:rsidRPr="00852839" w:rsidRDefault="007C069A" w:rsidP="008D1A26">
            <w:pPr>
              <w:spacing w:after="0"/>
              <w:jc w:val="center"/>
              <w:rPr>
                <w:b/>
              </w:rPr>
            </w:pPr>
            <w:r w:rsidRPr="00852839">
              <w:rPr>
                <w:b/>
              </w:rPr>
              <w:t xml:space="preserve">MT môn học </w:t>
            </w:r>
          </w:p>
        </w:tc>
        <w:tc>
          <w:tcPr>
            <w:tcW w:w="1585" w:type="dxa"/>
            <w:tcBorders>
              <w:top w:val="single" w:sz="4" w:space="0" w:color="auto"/>
              <w:left w:val="single" w:sz="4" w:space="0" w:color="auto"/>
              <w:bottom w:val="single" w:sz="4" w:space="0" w:color="auto"/>
              <w:right w:val="single" w:sz="4" w:space="0" w:color="auto"/>
            </w:tcBorders>
            <w:vAlign w:val="center"/>
            <w:hideMark/>
          </w:tcPr>
          <w:p w14:paraId="60A06E43" w14:textId="77777777" w:rsidR="007C069A" w:rsidRPr="00852839" w:rsidRDefault="007C069A" w:rsidP="008D1A26">
            <w:pPr>
              <w:spacing w:after="0"/>
              <w:jc w:val="center"/>
              <w:rPr>
                <w:b/>
              </w:rPr>
            </w:pPr>
            <w:r w:rsidRPr="00852839">
              <w:rPr>
                <w:b/>
              </w:rPr>
              <w:t>Tỷ lệ (%)</w:t>
            </w:r>
          </w:p>
        </w:tc>
      </w:tr>
      <w:tr w:rsidR="007C069A" w:rsidRPr="00852839" w14:paraId="36138436" w14:textId="77777777" w:rsidTr="008D1A26">
        <w:trPr>
          <w:trHeight w:val="479"/>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3C9383EA" w14:textId="77777777" w:rsidR="007C069A" w:rsidRPr="00852839" w:rsidRDefault="007C069A" w:rsidP="008D1A26">
            <w:pPr>
              <w:spacing w:after="0"/>
            </w:pPr>
            <w:r w:rsidRPr="00852839">
              <w:t>A1. Đánh giá thường xuyên</w:t>
            </w:r>
          </w:p>
        </w:tc>
        <w:tc>
          <w:tcPr>
            <w:tcW w:w="2108" w:type="dxa"/>
            <w:tcBorders>
              <w:top w:val="single" w:sz="4" w:space="0" w:color="auto"/>
              <w:left w:val="single" w:sz="4" w:space="0" w:color="auto"/>
              <w:bottom w:val="single" w:sz="4" w:space="0" w:color="auto"/>
              <w:right w:val="single" w:sz="4" w:space="0" w:color="auto"/>
            </w:tcBorders>
            <w:vAlign w:val="center"/>
            <w:hideMark/>
          </w:tcPr>
          <w:p w14:paraId="0238762A" w14:textId="77777777" w:rsidR="007C069A" w:rsidRPr="00852839" w:rsidRDefault="007C069A" w:rsidP="008D1A26">
            <w:pPr>
              <w:spacing w:after="0"/>
            </w:pPr>
            <w:r w:rsidRPr="00852839">
              <w:t>Tham dự lớp</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B19C7AE" w14:textId="77777777" w:rsidR="007C069A" w:rsidRPr="00852839" w:rsidRDefault="007C069A" w:rsidP="008D1A26">
            <w:pPr>
              <w:spacing w:after="0"/>
              <w:jc w:val="center"/>
            </w:pPr>
            <w:r w:rsidRPr="00852839">
              <w:t xml:space="preserve">Tham dự </w:t>
            </w:r>
            <w:r w:rsidRPr="00852839">
              <w:sym w:font="Symbol" w:char="F0B3"/>
            </w:r>
            <w:r w:rsidRPr="00852839">
              <w:t>80% tổng số buổi</w:t>
            </w:r>
          </w:p>
        </w:tc>
        <w:tc>
          <w:tcPr>
            <w:tcW w:w="1585" w:type="dxa"/>
            <w:tcBorders>
              <w:top w:val="single" w:sz="4" w:space="0" w:color="auto"/>
              <w:left w:val="single" w:sz="4" w:space="0" w:color="auto"/>
              <w:bottom w:val="single" w:sz="4" w:space="0" w:color="auto"/>
              <w:right w:val="single" w:sz="4" w:space="0" w:color="auto"/>
            </w:tcBorders>
            <w:vAlign w:val="center"/>
          </w:tcPr>
          <w:p w14:paraId="370E2E50" w14:textId="77777777" w:rsidR="007C069A" w:rsidRPr="00852839" w:rsidRDefault="007C069A" w:rsidP="008D1A26">
            <w:pPr>
              <w:spacing w:after="0"/>
              <w:jc w:val="center"/>
            </w:pPr>
            <w:r w:rsidRPr="00852839">
              <w:t>10%</w:t>
            </w:r>
          </w:p>
        </w:tc>
      </w:tr>
      <w:tr w:rsidR="007C069A" w:rsidRPr="00852839" w14:paraId="58D368E3" w14:textId="77777777" w:rsidTr="008D1A26">
        <w:trPr>
          <w:trHeight w:val="451"/>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25C3DA98" w14:textId="77777777" w:rsidR="007C069A" w:rsidRPr="00852839" w:rsidRDefault="007C069A" w:rsidP="008D1A26">
            <w:pPr>
              <w:spacing w:after="0"/>
            </w:pPr>
            <w:r w:rsidRPr="00852839">
              <w:t>A2. Đánh giá giữa kỳ</w:t>
            </w:r>
          </w:p>
        </w:tc>
        <w:tc>
          <w:tcPr>
            <w:tcW w:w="2108" w:type="dxa"/>
            <w:tcBorders>
              <w:top w:val="single" w:sz="4" w:space="0" w:color="auto"/>
              <w:left w:val="single" w:sz="4" w:space="0" w:color="auto"/>
              <w:bottom w:val="single" w:sz="4" w:space="0" w:color="auto"/>
              <w:right w:val="single" w:sz="4" w:space="0" w:color="auto"/>
            </w:tcBorders>
            <w:vAlign w:val="center"/>
            <w:hideMark/>
          </w:tcPr>
          <w:p w14:paraId="65A5BDED" w14:textId="77777777" w:rsidR="007C069A" w:rsidRPr="00852839" w:rsidRDefault="007C069A" w:rsidP="008D1A26">
            <w:pPr>
              <w:spacing w:after="0"/>
            </w:pPr>
            <w:r w:rsidRPr="00852839">
              <w:t>Bài thuyết trình</w:t>
            </w:r>
          </w:p>
          <w:p w14:paraId="22741C98" w14:textId="77777777" w:rsidR="007C069A" w:rsidRPr="00852839" w:rsidRDefault="007C069A" w:rsidP="008D1A26">
            <w:pPr>
              <w:spacing w:after="0"/>
            </w:pPr>
            <w:r w:rsidRPr="00852839">
              <w:t>Bài luận</w:t>
            </w:r>
          </w:p>
        </w:tc>
        <w:tc>
          <w:tcPr>
            <w:tcW w:w="2125" w:type="dxa"/>
            <w:tcBorders>
              <w:top w:val="single" w:sz="4" w:space="0" w:color="auto"/>
              <w:left w:val="single" w:sz="4" w:space="0" w:color="auto"/>
              <w:bottom w:val="single" w:sz="4" w:space="0" w:color="auto"/>
              <w:right w:val="single" w:sz="4" w:space="0" w:color="auto"/>
            </w:tcBorders>
            <w:vAlign w:val="center"/>
          </w:tcPr>
          <w:p w14:paraId="5B79B17C" w14:textId="77777777" w:rsidR="007C069A" w:rsidRPr="00852839" w:rsidRDefault="007C069A" w:rsidP="008D1A26">
            <w:pPr>
              <w:spacing w:after="0"/>
              <w:jc w:val="center"/>
            </w:pPr>
            <w:r w:rsidRPr="00852839">
              <w:t xml:space="preserve">MT1,2,3,4,5 </w:t>
            </w:r>
          </w:p>
        </w:tc>
        <w:tc>
          <w:tcPr>
            <w:tcW w:w="1585" w:type="dxa"/>
            <w:tcBorders>
              <w:top w:val="single" w:sz="4" w:space="0" w:color="auto"/>
              <w:left w:val="single" w:sz="4" w:space="0" w:color="auto"/>
              <w:bottom w:val="single" w:sz="4" w:space="0" w:color="auto"/>
              <w:right w:val="single" w:sz="4" w:space="0" w:color="auto"/>
            </w:tcBorders>
            <w:vAlign w:val="center"/>
          </w:tcPr>
          <w:p w14:paraId="669AB9B6" w14:textId="77777777" w:rsidR="007C069A" w:rsidRPr="00852839" w:rsidRDefault="007C069A" w:rsidP="008D1A26">
            <w:pPr>
              <w:spacing w:after="0"/>
              <w:jc w:val="center"/>
            </w:pPr>
            <w:r w:rsidRPr="00852839">
              <w:t>20%</w:t>
            </w:r>
          </w:p>
        </w:tc>
      </w:tr>
      <w:tr w:rsidR="007C069A" w:rsidRPr="00852839" w14:paraId="792D0CEE" w14:textId="77777777" w:rsidTr="008D1A26">
        <w:trPr>
          <w:trHeight w:val="395"/>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416BAA46" w14:textId="77777777" w:rsidR="007C069A" w:rsidRPr="00852839" w:rsidRDefault="007C069A" w:rsidP="008D1A26">
            <w:pPr>
              <w:spacing w:after="0"/>
            </w:pPr>
            <w:r w:rsidRPr="00852839">
              <w:t>A3. Đánh giá cuối kỳ</w:t>
            </w:r>
          </w:p>
        </w:tc>
        <w:tc>
          <w:tcPr>
            <w:tcW w:w="2108" w:type="dxa"/>
            <w:tcBorders>
              <w:top w:val="single" w:sz="4" w:space="0" w:color="auto"/>
              <w:left w:val="single" w:sz="4" w:space="0" w:color="auto"/>
              <w:bottom w:val="single" w:sz="4" w:space="0" w:color="auto"/>
              <w:right w:val="single" w:sz="4" w:space="0" w:color="auto"/>
            </w:tcBorders>
            <w:vAlign w:val="center"/>
          </w:tcPr>
          <w:p w14:paraId="5A702927" w14:textId="77777777" w:rsidR="007C069A" w:rsidRPr="00852839" w:rsidRDefault="007C069A" w:rsidP="008D1A26">
            <w:pPr>
              <w:spacing w:after="0"/>
            </w:pPr>
            <w:r w:rsidRPr="00852839">
              <w:t xml:space="preserve">Bài trắc nghiệm tổng hợp kiến thức </w:t>
            </w:r>
          </w:p>
        </w:tc>
        <w:tc>
          <w:tcPr>
            <w:tcW w:w="2125" w:type="dxa"/>
            <w:tcBorders>
              <w:top w:val="single" w:sz="4" w:space="0" w:color="auto"/>
              <w:left w:val="single" w:sz="4" w:space="0" w:color="auto"/>
              <w:bottom w:val="single" w:sz="4" w:space="0" w:color="auto"/>
              <w:right w:val="single" w:sz="4" w:space="0" w:color="auto"/>
            </w:tcBorders>
            <w:vAlign w:val="center"/>
          </w:tcPr>
          <w:p w14:paraId="1BE7A253" w14:textId="77777777" w:rsidR="007C069A" w:rsidRPr="00852839" w:rsidRDefault="007C069A" w:rsidP="008D1A26">
            <w:pPr>
              <w:spacing w:after="0"/>
              <w:jc w:val="center"/>
            </w:pPr>
            <w:r w:rsidRPr="00852839">
              <w:t>MT6,7,8</w:t>
            </w:r>
          </w:p>
        </w:tc>
        <w:tc>
          <w:tcPr>
            <w:tcW w:w="1585" w:type="dxa"/>
            <w:tcBorders>
              <w:top w:val="single" w:sz="4" w:space="0" w:color="auto"/>
              <w:left w:val="single" w:sz="4" w:space="0" w:color="auto"/>
              <w:bottom w:val="single" w:sz="4" w:space="0" w:color="auto"/>
              <w:right w:val="single" w:sz="4" w:space="0" w:color="auto"/>
            </w:tcBorders>
            <w:vAlign w:val="center"/>
          </w:tcPr>
          <w:p w14:paraId="204B05DF" w14:textId="77777777" w:rsidR="007C069A" w:rsidRPr="00852839" w:rsidRDefault="007C069A" w:rsidP="008D1A26">
            <w:pPr>
              <w:spacing w:after="0"/>
              <w:jc w:val="center"/>
            </w:pPr>
            <w:r w:rsidRPr="00852839">
              <w:t>70%</w:t>
            </w:r>
          </w:p>
        </w:tc>
      </w:tr>
    </w:tbl>
    <w:p w14:paraId="50560D42" w14:textId="77777777" w:rsidR="007C069A" w:rsidRPr="0040747D" w:rsidRDefault="007C069A" w:rsidP="007C069A">
      <w:pPr>
        <w:numPr>
          <w:ilvl w:val="0"/>
          <w:numId w:val="1"/>
        </w:numPr>
        <w:tabs>
          <w:tab w:val="left" w:pos="-840"/>
        </w:tabs>
        <w:spacing w:after="0"/>
        <w:ind w:left="436" w:hanging="283"/>
        <w:jc w:val="both"/>
        <w:rPr>
          <w:bCs/>
          <w:lang w:val="en-AU"/>
        </w:rPr>
      </w:pPr>
      <w:r w:rsidRPr="0040747D">
        <w:rPr>
          <w:lang w:val="en-AU"/>
        </w:rPr>
        <w:t xml:space="preserve">Sinh </w:t>
      </w:r>
      <w:r w:rsidRPr="0040747D">
        <w:rPr>
          <w:bCs/>
          <w:lang w:val="en-AU"/>
        </w:rPr>
        <w:t>viên đủ điều kiện dự thi cuối kỳ khi không vắng &gt; 20% số tiết của môn học và hoàn thành các bài đánh giá giữa kỳ.</w:t>
      </w:r>
    </w:p>
    <w:p w14:paraId="10476E21" w14:textId="77777777" w:rsidR="007C069A" w:rsidRPr="0040747D" w:rsidRDefault="007C069A" w:rsidP="007C069A">
      <w:pPr>
        <w:numPr>
          <w:ilvl w:val="0"/>
          <w:numId w:val="1"/>
        </w:numPr>
        <w:tabs>
          <w:tab w:val="left" w:pos="-840"/>
        </w:tabs>
        <w:spacing w:after="0"/>
        <w:ind w:left="436" w:hanging="283"/>
        <w:jc w:val="both"/>
      </w:pPr>
      <w:r w:rsidRPr="0040747D">
        <w:t>Điểm đánh giá bộ phận và điểm thi kết thúc môn học được chấm theo thang điểm 10 (từ 0 đến 10), làm tròn đến một chữ số thập phân.</w:t>
      </w:r>
    </w:p>
    <w:p w14:paraId="1F58909A" w14:textId="77777777" w:rsidR="007C069A" w:rsidRPr="0040747D" w:rsidRDefault="007C069A" w:rsidP="007C069A">
      <w:pPr>
        <w:numPr>
          <w:ilvl w:val="0"/>
          <w:numId w:val="1"/>
        </w:numPr>
        <w:tabs>
          <w:tab w:val="left" w:pos="-840"/>
        </w:tabs>
        <w:spacing w:after="0"/>
        <w:ind w:left="436" w:hanging="283"/>
        <w:jc w:val="both"/>
        <w:rPr>
          <w:bCs/>
          <w:lang w:val="en-AU"/>
        </w:rPr>
      </w:pPr>
      <w:r w:rsidRPr="0040747D">
        <w:rPr>
          <w:lang w:val="en-AU"/>
        </w:rPr>
        <w:t xml:space="preserve">Điểm </w:t>
      </w:r>
      <w:r w:rsidRPr="0040747D">
        <w:t>môn</w:t>
      </w:r>
      <w:r w:rsidRPr="0040747D">
        <w:rPr>
          <w:bCs/>
          <w:lang w:val="en-AU"/>
        </w:rPr>
        <w:t xml:space="preserve"> học được tính bằng tổng các điểm đánh giá quá trình 30% và đánh giá cuối kỳ/ thi kết thúc </w:t>
      </w:r>
      <w:r w:rsidRPr="0040747D">
        <w:t>môn</w:t>
      </w:r>
      <w:r w:rsidRPr="0040747D">
        <w:rPr>
          <w:bCs/>
          <w:lang w:val="en-AU"/>
        </w:rPr>
        <w:t xml:space="preserve"> học 70%.</w:t>
      </w:r>
    </w:p>
    <w:p w14:paraId="23B028A8" w14:textId="77777777" w:rsidR="007C069A" w:rsidRPr="0040747D" w:rsidRDefault="007C069A" w:rsidP="007C069A">
      <w:pPr>
        <w:numPr>
          <w:ilvl w:val="0"/>
          <w:numId w:val="1"/>
        </w:numPr>
        <w:tabs>
          <w:tab w:val="left" w:pos="-840"/>
        </w:tabs>
        <w:spacing w:after="0"/>
        <w:ind w:left="436" w:hanging="283"/>
        <w:jc w:val="both"/>
        <w:rPr>
          <w:bCs/>
          <w:lang w:val="en-AU"/>
        </w:rPr>
      </w:pPr>
      <w:r w:rsidRPr="0040747D">
        <w:t>Điểm thi kết thúc môn học là bắt buộc cho mọi đối tượng</w:t>
      </w:r>
      <w:r w:rsidRPr="0040747D">
        <w:rPr>
          <w:lang w:val="en-AU"/>
        </w:rPr>
        <w:t>.</w:t>
      </w:r>
    </w:p>
    <w:p w14:paraId="38147E29" w14:textId="77777777" w:rsidR="007C069A" w:rsidRPr="0040747D" w:rsidRDefault="007C069A" w:rsidP="007C069A">
      <w:pPr>
        <w:numPr>
          <w:ilvl w:val="0"/>
          <w:numId w:val="1"/>
        </w:numPr>
        <w:tabs>
          <w:tab w:val="left" w:pos="-840"/>
        </w:tabs>
        <w:spacing w:after="0"/>
        <w:ind w:left="436" w:hanging="283"/>
        <w:jc w:val="both"/>
      </w:pPr>
      <w:r w:rsidRPr="0040747D">
        <w:t xml:space="preserve">Điểm môn học làm tròn đến một chữ số thập phân, sinh viên </w:t>
      </w:r>
      <w:r w:rsidRPr="0040747D">
        <w:rPr>
          <w:lang w:val="en-AU"/>
        </w:rPr>
        <w:t>được đánh giá:</w:t>
      </w:r>
    </w:p>
    <w:p w14:paraId="0538CF87" w14:textId="77777777" w:rsidR="007C069A" w:rsidRPr="0040747D" w:rsidRDefault="007C069A" w:rsidP="007C069A">
      <w:pPr>
        <w:spacing w:after="0"/>
        <w:ind w:left="993"/>
        <w:jc w:val="both"/>
        <w:rPr>
          <w:lang w:val="en-AU"/>
        </w:rPr>
      </w:pPr>
      <w:r w:rsidRPr="0040747D">
        <w:rPr>
          <w:lang w:val="en-AU"/>
        </w:rPr>
        <w:t xml:space="preserve">+ Đạt khi điểm tổng kết </w:t>
      </w:r>
      <w:r w:rsidRPr="0040747D">
        <w:t>môn</w:t>
      </w:r>
      <w:r w:rsidRPr="0040747D">
        <w:rPr>
          <w:lang w:val="en-AU"/>
        </w:rPr>
        <w:t xml:space="preserve"> học </w:t>
      </w:r>
      <w:r w:rsidRPr="0040747D">
        <w:rPr>
          <w:u w:val="single"/>
          <w:lang w:val="en-AU"/>
        </w:rPr>
        <w:t>&gt;</w:t>
      </w:r>
      <w:r w:rsidRPr="0040747D">
        <w:rPr>
          <w:lang w:val="en-AU"/>
        </w:rPr>
        <w:t xml:space="preserve"> 4,0</w:t>
      </w:r>
    </w:p>
    <w:p w14:paraId="6F7E1F58" w14:textId="77777777" w:rsidR="007C069A" w:rsidRPr="0040747D" w:rsidRDefault="007C069A" w:rsidP="007C069A">
      <w:pPr>
        <w:spacing w:after="0"/>
        <w:ind w:left="993"/>
        <w:jc w:val="both"/>
      </w:pPr>
      <w:r w:rsidRPr="0040747D">
        <w:rPr>
          <w:lang w:val="en-AU"/>
        </w:rPr>
        <w:t>+ K</w:t>
      </w:r>
      <w:r w:rsidRPr="0040747D">
        <w:t>hông đạt nếu &lt; 4,0</w:t>
      </w:r>
    </w:p>
    <w:p w14:paraId="548560BD" w14:textId="77777777" w:rsidR="007C069A" w:rsidRDefault="007C069A" w:rsidP="007C069A">
      <w:pPr>
        <w:numPr>
          <w:ilvl w:val="0"/>
          <w:numId w:val="3"/>
        </w:numPr>
        <w:spacing w:before="120" w:after="120"/>
        <w:ind w:left="425" w:hanging="357"/>
        <w:rPr>
          <w:b/>
          <w:bCs/>
          <w:iCs/>
        </w:rPr>
      </w:pPr>
      <w:r w:rsidRPr="00852839">
        <w:rPr>
          <w:b/>
          <w:bCs/>
          <w:iCs/>
        </w:rPr>
        <w:t>Nội dung giảng dạy: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850"/>
        <w:gridCol w:w="709"/>
        <w:gridCol w:w="1677"/>
        <w:gridCol w:w="1309"/>
      </w:tblGrid>
      <w:tr w:rsidR="007C069A" w:rsidRPr="00AF1236" w14:paraId="05C07147" w14:textId="77777777" w:rsidTr="008D1A26">
        <w:trPr>
          <w:tblHeader/>
          <w:jc w:val="center"/>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D108C" w14:textId="77777777" w:rsidR="007C069A" w:rsidRPr="00AF1236" w:rsidRDefault="007C069A" w:rsidP="008D1A26">
            <w:pPr>
              <w:spacing w:after="0"/>
              <w:jc w:val="center"/>
              <w:rPr>
                <w:b/>
              </w:rPr>
            </w:pPr>
            <w:r w:rsidRPr="00AF1236">
              <w:rPr>
                <w:b/>
              </w:rPr>
              <w:t>Nội dung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D09531" w14:textId="77777777" w:rsidR="007C069A" w:rsidRPr="00AF1236" w:rsidRDefault="007C069A" w:rsidP="008D1A26">
            <w:pPr>
              <w:spacing w:after="0"/>
              <w:jc w:val="center"/>
              <w:rPr>
                <w:b/>
              </w:rPr>
            </w:pPr>
            <w:r w:rsidRPr="00AF1236">
              <w:rPr>
                <w:b/>
              </w:rPr>
              <w:t>Số tiết</w:t>
            </w:r>
          </w:p>
        </w:tc>
        <w:tc>
          <w:tcPr>
            <w:tcW w:w="1677" w:type="dxa"/>
            <w:vMerge w:val="restart"/>
            <w:tcBorders>
              <w:top w:val="single" w:sz="4" w:space="0" w:color="auto"/>
              <w:left w:val="single" w:sz="4" w:space="0" w:color="auto"/>
              <w:right w:val="single" w:sz="4" w:space="0" w:color="auto"/>
            </w:tcBorders>
            <w:shd w:val="clear" w:color="auto" w:fill="auto"/>
            <w:vAlign w:val="center"/>
            <w:hideMark/>
          </w:tcPr>
          <w:p w14:paraId="7EF83377" w14:textId="77777777" w:rsidR="007C069A" w:rsidRPr="00AF1236" w:rsidRDefault="007C069A" w:rsidP="008D1A26">
            <w:pPr>
              <w:spacing w:after="0"/>
              <w:jc w:val="center"/>
              <w:rPr>
                <w:b/>
              </w:rPr>
            </w:pPr>
            <w:r w:rsidRPr="00AF1236">
              <w:rPr>
                <w:b/>
              </w:rPr>
              <w:t>Mục tiêu</w:t>
            </w:r>
          </w:p>
        </w:tc>
        <w:tc>
          <w:tcPr>
            <w:tcW w:w="1309" w:type="dxa"/>
            <w:vMerge w:val="restart"/>
            <w:tcBorders>
              <w:top w:val="single" w:sz="4" w:space="0" w:color="auto"/>
              <w:left w:val="single" w:sz="4" w:space="0" w:color="auto"/>
              <w:right w:val="single" w:sz="4" w:space="0" w:color="auto"/>
            </w:tcBorders>
            <w:shd w:val="clear" w:color="auto" w:fill="auto"/>
            <w:vAlign w:val="center"/>
            <w:hideMark/>
          </w:tcPr>
          <w:p w14:paraId="12DB650D" w14:textId="77777777" w:rsidR="007C069A" w:rsidRPr="00AF1236" w:rsidRDefault="007C069A" w:rsidP="008D1A26">
            <w:pPr>
              <w:spacing w:after="0"/>
              <w:jc w:val="center"/>
              <w:rPr>
                <w:b/>
              </w:rPr>
            </w:pPr>
            <w:r w:rsidRPr="00AF1236">
              <w:rPr>
                <w:b/>
              </w:rPr>
              <w:t>Bài đánh giá</w:t>
            </w:r>
          </w:p>
        </w:tc>
      </w:tr>
      <w:tr w:rsidR="007C069A" w:rsidRPr="00AF1236" w14:paraId="442C11EC" w14:textId="77777777" w:rsidTr="008D1A26">
        <w:trPr>
          <w:tblHeader/>
          <w:jc w:val="center"/>
        </w:trPr>
        <w:tc>
          <w:tcPr>
            <w:tcW w:w="43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C66432" w14:textId="77777777" w:rsidR="007C069A" w:rsidRPr="00AF1236" w:rsidRDefault="007C069A" w:rsidP="008D1A26">
            <w:pPr>
              <w:spacing w:after="0"/>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E9CDE" w14:textId="77777777" w:rsidR="007C069A" w:rsidRPr="00AF1236" w:rsidRDefault="007C069A" w:rsidP="008D1A26">
            <w:pPr>
              <w:spacing w:after="0"/>
              <w:jc w:val="center"/>
              <w:rPr>
                <w:b/>
              </w:rPr>
            </w:pPr>
            <w:r w:rsidRPr="00AF1236">
              <w:rPr>
                <w:b/>
              </w:rPr>
              <w:t>Lên lớp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4CE28" w14:textId="77777777" w:rsidR="007C069A" w:rsidRPr="00AF1236" w:rsidRDefault="007C069A" w:rsidP="008D1A26">
            <w:pPr>
              <w:spacing w:after="0"/>
              <w:jc w:val="center"/>
              <w:rPr>
                <w:b/>
              </w:rPr>
            </w:pPr>
            <w:r w:rsidRPr="00AF1236">
              <w:rPr>
                <w:b/>
              </w:rPr>
              <w:t>Tự học</w:t>
            </w:r>
          </w:p>
        </w:tc>
        <w:tc>
          <w:tcPr>
            <w:tcW w:w="1677" w:type="dxa"/>
            <w:vMerge/>
            <w:tcBorders>
              <w:left w:val="single" w:sz="4" w:space="0" w:color="auto"/>
              <w:bottom w:val="single" w:sz="4" w:space="0" w:color="auto"/>
              <w:right w:val="single" w:sz="4" w:space="0" w:color="auto"/>
            </w:tcBorders>
            <w:shd w:val="clear" w:color="auto" w:fill="auto"/>
            <w:vAlign w:val="center"/>
            <w:hideMark/>
          </w:tcPr>
          <w:p w14:paraId="7FF5C8BE" w14:textId="77777777" w:rsidR="007C069A" w:rsidRPr="00AF1236" w:rsidRDefault="007C069A" w:rsidP="008D1A26">
            <w:pPr>
              <w:spacing w:after="0"/>
              <w:jc w:val="center"/>
              <w:rPr>
                <w:b/>
              </w:rPr>
            </w:pPr>
          </w:p>
        </w:tc>
        <w:tc>
          <w:tcPr>
            <w:tcW w:w="1309" w:type="dxa"/>
            <w:vMerge/>
            <w:tcBorders>
              <w:left w:val="single" w:sz="4" w:space="0" w:color="auto"/>
              <w:bottom w:val="single" w:sz="4" w:space="0" w:color="auto"/>
              <w:right w:val="single" w:sz="4" w:space="0" w:color="auto"/>
            </w:tcBorders>
            <w:shd w:val="clear" w:color="auto" w:fill="auto"/>
            <w:vAlign w:val="center"/>
            <w:hideMark/>
          </w:tcPr>
          <w:p w14:paraId="132316BD" w14:textId="77777777" w:rsidR="007C069A" w:rsidRPr="00AF1236" w:rsidRDefault="007C069A" w:rsidP="008D1A26">
            <w:pPr>
              <w:spacing w:after="0"/>
              <w:jc w:val="center"/>
              <w:rPr>
                <w:b/>
              </w:rPr>
            </w:pPr>
          </w:p>
        </w:tc>
      </w:tr>
      <w:tr w:rsidR="007C069A" w:rsidRPr="00AF1236" w14:paraId="1897DBF5"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69B86C97" w14:textId="77777777" w:rsidR="007C069A" w:rsidRPr="00AF1236" w:rsidRDefault="007C069A" w:rsidP="008D1A26">
            <w:pPr>
              <w:spacing w:after="0"/>
            </w:pPr>
            <w:r w:rsidRPr="00AF1236">
              <w:t>1. Sức khỏe môi trường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2ABF3C" w14:textId="77777777" w:rsidR="007C069A" w:rsidRPr="00AF1236" w:rsidRDefault="007C069A" w:rsidP="008D1A26">
            <w:pPr>
              <w:spacing w:after="0"/>
              <w:jc w:val="center"/>
            </w:pPr>
            <w:r w:rsidRPr="00AF1236">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74D97" w14:textId="77777777" w:rsidR="007C069A" w:rsidRPr="00AF1236" w:rsidRDefault="007C069A" w:rsidP="008D1A26">
            <w:pPr>
              <w:spacing w:after="0"/>
              <w:jc w:val="center"/>
            </w:pPr>
            <w:r w:rsidRPr="00AF1236">
              <w:t>28</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1F68902B" w14:textId="77777777" w:rsidR="007C069A" w:rsidRPr="00AF1236" w:rsidRDefault="007C069A" w:rsidP="008D1A26">
            <w:pPr>
              <w:spacing w:after="0"/>
              <w:jc w:val="cente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96F9445" w14:textId="77777777" w:rsidR="007C069A" w:rsidRPr="00AF1236" w:rsidRDefault="007C069A" w:rsidP="008D1A26">
            <w:pPr>
              <w:spacing w:after="0"/>
              <w:jc w:val="center"/>
            </w:pPr>
            <w:r w:rsidRPr="00AF1236">
              <w:t>A3</w:t>
            </w:r>
          </w:p>
        </w:tc>
      </w:tr>
      <w:tr w:rsidR="007C069A" w:rsidRPr="00AF1236" w14:paraId="0C363F36"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14DE0506" w14:textId="77777777" w:rsidR="007C069A" w:rsidRPr="00AF1236" w:rsidRDefault="007C069A" w:rsidP="008D1A26">
            <w:pPr>
              <w:pStyle w:val="ListParagraph"/>
              <w:spacing w:line="276" w:lineRule="auto"/>
              <w:ind w:left="0"/>
              <w:rPr>
                <w:bCs/>
                <w:lang w:val="nb-NO" w:eastAsia="en-US"/>
              </w:rPr>
            </w:pPr>
            <w:r w:rsidRPr="00AF1236">
              <w:rPr>
                <w:lang w:val="sv-SE" w:eastAsia="en-US"/>
              </w:rPr>
              <w:t>1.1. Nhập môn sức khỏe môi trường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736171" w14:textId="77777777" w:rsidR="007C069A" w:rsidRPr="00AF1236" w:rsidRDefault="007C069A" w:rsidP="008D1A26">
            <w:pPr>
              <w:spacing w:after="0"/>
              <w:jc w:val="center"/>
            </w:pPr>
            <w:r w:rsidRPr="00AF1236">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6DF09B" w14:textId="77777777" w:rsidR="007C069A" w:rsidRPr="00AF1236" w:rsidRDefault="007C069A" w:rsidP="008D1A26">
            <w:pPr>
              <w:spacing w:after="0"/>
              <w:jc w:val="center"/>
            </w:pPr>
            <w:r w:rsidRPr="00AF1236">
              <w:t>2</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09B4723B" w14:textId="77777777" w:rsidR="007C069A" w:rsidRPr="00AF1236" w:rsidRDefault="007C069A" w:rsidP="008D1A26">
            <w:pPr>
              <w:spacing w:after="0"/>
              <w:jc w:val="center"/>
            </w:pPr>
            <w:r w:rsidRPr="00AF1236">
              <w:t>MT 1, 2, 3, 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A8F0817" w14:textId="77777777" w:rsidR="007C069A" w:rsidRPr="00AF1236" w:rsidRDefault="007C069A" w:rsidP="008D1A26">
            <w:pPr>
              <w:spacing w:after="0"/>
              <w:jc w:val="center"/>
            </w:pPr>
            <w:r w:rsidRPr="00AF1236">
              <w:t>A2</w:t>
            </w:r>
          </w:p>
        </w:tc>
      </w:tr>
      <w:tr w:rsidR="007C069A" w:rsidRPr="00AF1236" w14:paraId="0A6B17D6"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1823C0D4" w14:textId="77777777" w:rsidR="007C069A" w:rsidRPr="00AF1236" w:rsidRDefault="007C069A" w:rsidP="008D1A26">
            <w:pPr>
              <w:spacing w:after="0"/>
            </w:pPr>
            <w:r w:rsidRPr="00AF1236">
              <w:rPr>
                <w:lang w:val="sv-SE"/>
              </w:rPr>
              <w:t>1.2. Cơ sở sinh thái học của sức khỏe và bệnh tật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A9400F" w14:textId="77777777" w:rsidR="007C069A" w:rsidRPr="00AF1236" w:rsidRDefault="007C069A" w:rsidP="008D1A26">
            <w:pPr>
              <w:spacing w:after="0"/>
              <w:jc w:val="center"/>
            </w:pPr>
            <w:r w:rsidRPr="00AF1236">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0B5E63" w14:textId="77777777" w:rsidR="007C069A" w:rsidRPr="00AF1236" w:rsidRDefault="007C069A" w:rsidP="008D1A26">
            <w:pPr>
              <w:spacing w:after="0"/>
              <w:jc w:val="center"/>
            </w:pPr>
            <w:r w:rsidRPr="00AF1236">
              <w:t>4</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0530B4C4" w14:textId="77777777" w:rsidR="007C069A" w:rsidRPr="00AF1236" w:rsidRDefault="007C069A" w:rsidP="008D1A26">
            <w:pPr>
              <w:spacing w:after="0"/>
              <w:jc w:val="center"/>
            </w:pPr>
            <w:r w:rsidRPr="00AF1236">
              <w:t>MT 1, 2, 3, 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8936A8B" w14:textId="77777777" w:rsidR="007C069A" w:rsidRPr="00AF1236" w:rsidRDefault="007C069A" w:rsidP="008D1A26">
            <w:pPr>
              <w:spacing w:after="0"/>
              <w:jc w:val="center"/>
            </w:pPr>
            <w:r w:rsidRPr="00AF1236">
              <w:t>A2</w:t>
            </w:r>
          </w:p>
        </w:tc>
      </w:tr>
      <w:tr w:rsidR="007C069A" w:rsidRPr="00AF1236" w14:paraId="34BD2E23"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97E2F34" w14:textId="77777777" w:rsidR="007C069A" w:rsidRPr="00AF1236" w:rsidRDefault="007C069A" w:rsidP="008D1A26">
            <w:pPr>
              <w:pStyle w:val="ListParagraph"/>
              <w:spacing w:line="276" w:lineRule="auto"/>
              <w:ind w:left="0"/>
              <w:rPr>
                <w:lang w:val="en-US" w:eastAsia="en-US"/>
              </w:rPr>
            </w:pPr>
            <w:r w:rsidRPr="00AF1236">
              <w:rPr>
                <w:lang w:val="sv-SE" w:eastAsia="en-US"/>
              </w:rPr>
              <w:t>1.3. Ô nhiễm môi trường không khí</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E5BC27" w14:textId="77777777" w:rsidR="007C069A" w:rsidRPr="00AF1236" w:rsidRDefault="007C069A" w:rsidP="008D1A26">
            <w:pPr>
              <w:spacing w:after="0"/>
              <w:jc w:val="center"/>
            </w:pPr>
            <w:r w:rsidRPr="00AF1236">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6FEAF9" w14:textId="77777777" w:rsidR="007C069A" w:rsidRPr="00AF1236" w:rsidRDefault="007C069A" w:rsidP="008D1A26">
            <w:pPr>
              <w:spacing w:after="0"/>
              <w:jc w:val="center"/>
            </w:pPr>
            <w:r w:rsidRPr="00AF1236">
              <w:t>4</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10964540" w14:textId="77777777" w:rsidR="007C069A" w:rsidRPr="00AF1236" w:rsidRDefault="007C069A" w:rsidP="008D1A26">
            <w:pPr>
              <w:spacing w:after="0"/>
              <w:jc w:val="center"/>
            </w:pPr>
            <w:r w:rsidRPr="00AF1236">
              <w:t>MT 1, 2, 3, 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FEB6637" w14:textId="77777777" w:rsidR="007C069A" w:rsidRPr="00AF1236" w:rsidRDefault="007C069A" w:rsidP="008D1A26">
            <w:pPr>
              <w:spacing w:after="0"/>
              <w:jc w:val="center"/>
            </w:pPr>
            <w:r w:rsidRPr="00AF1236">
              <w:t>A2</w:t>
            </w:r>
          </w:p>
        </w:tc>
      </w:tr>
      <w:tr w:rsidR="007C069A" w:rsidRPr="00AF1236" w14:paraId="6DEC30B6"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589FCCC1" w14:textId="77777777" w:rsidR="007C069A" w:rsidRPr="00AF1236" w:rsidRDefault="007C069A" w:rsidP="008D1A26">
            <w:pPr>
              <w:pStyle w:val="ListParagraph"/>
              <w:spacing w:line="276" w:lineRule="auto"/>
              <w:ind w:left="0"/>
              <w:rPr>
                <w:lang w:val="en-US" w:eastAsia="en-US"/>
              </w:rPr>
            </w:pPr>
            <w:r w:rsidRPr="00AF1236">
              <w:rPr>
                <w:lang w:val="sv-SE" w:eastAsia="en-US"/>
              </w:rPr>
              <w:t>1.4. Quản lý chất thải rắn và chất thải y tế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7EF25E" w14:textId="77777777" w:rsidR="007C069A" w:rsidRPr="00AF1236" w:rsidRDefault="007C069A" w:rsidP="008D1A26">
            <w:pPr>
              <w:spacing w:after="0"/>
              <w:jc w:val="center"/>
            </w:pPr>
            <w:r w:rsidRPr="00AF1236">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24A2FD" w14:textId="77777777" w:rsidR="007C069A" w:rsidRPr="00AF1236" w:rsidRDefault="007C069A" w:rsidP="008D1A26">
            <w:pPr>
              <w:spacing w:after="0"/>
              <w:jc w:val="center"/>
            </w:pPr>
            <w:r w:rsidRPr="00AF1236">
              <w:t>4</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028DAF83" w14:textId="77777777" w:rsidR="007C069A" w:rsidRPr="00AF1236" w:rsidRDefault="007C069A" w:rsidP="008D1A26">
            <w:pPr>
              <w:spacing w:after="0"/>
              <w:jc w:val="center"/>
            </w:pPr>
            <w:r w:rsidRPr="00AF1236">
              <w:t>MT 5</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092E1C6" w14:textId="77777777" w:rsidR="007C069A" w:rsidRPr="00AF1236" w:rsidRDefault="007C069A" w:rsidP="008D1A26">
            <w:pPr>
              <w:spacing w:after="0"/>
              <w:jc w:val="center"/>
            </w:pPr>
            <w:r w:rsidRPr="00AF1236">
              <w:t>A2</w:t>
            </w:r>
          </w:p>
        </w:tc>
      </w:tr>
      <w:tr w:rsidR="007C069A" w:rsidRPr="00AF1236" w14:paraId="5B27A830"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915A769" w14:textId="77777777" w:rsidR="007C069A" w:rsidRPr="00AF1236" w:rsidRDefault="007C069A" w:rsidP="008D1A26">
            <w:pPr>
              <w:spacing w:after="0"/>
              <w:rPr>
                <w:lang w:val="sv-SE"/>
              </w:rPr>
            </w:pPr>
            <w:r w:rsidRPr="00AF1236">
              <w:rPr>
                <w:lang w:val="sv-SE"/>
              </w:rPr>
              <w:t>1.5. Nước và vệ sinh nước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C43332" w14:textId="77777777" w:rsidR="007C069A" w:rsidRPr="00AF1236" w:rsidRDefault="007C069A" w:rsidP="008D1A26">
            <w:pPr>
              <w:spacing w:after="0"/>
              <w:jc w:val="center"/>
            </w:pPr>
            <w:r w:rsidRPr="00AF1236">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ECED03" w14:textId="77777777" w:rsidR="007C069A" w:rsidRPr="00AF1236" w:rsidRDefault="007C069A" w:rsidP="008D1A26">
            <w:pPr>
              <w:spacing w:after="0"/>
              <w:jc w:val="center"/>
            </w:pPr>
            <w:r w:rsidRPr="00AF1236">
              <w:t>4</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574D8300" w14:textId="77777777" w:rsidR="007C069A" w:rsidRPr="00AF1236" w:rsidRDefault="007C069A" w:rsidP="008D1A26">
            <w:pPr>
              <w:spacing w:after="0"/>
              <w:jc w:val="center"/>
            </w:pPr>
            <w:r w:rsidRPr="00AF1236">
              <w:t>MT 1, 2, 3, 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3A77B07" w14:textId="77777777" w:rsidR="007C069A" w:rsidRPr="00AF1236" w:rsidRDefault="007C069A" w:rsidP="008D1A26">
            <w:pPr>
              <w:spacing w:after="0"/>
              <w:jc w:val="center"/>
            </w:pPr>
            <w:r w:rsidRPr="00AF1236">
              <w:t>A2</w:t>
            </w:r>
          </w:p>
        </w:tc>
      </w:tr>
      <w:tr w:rsidR="007C069A" w:rsidRPr="00AF1236" w14:paraId="1D586554"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1B6C21D1" w14:textId="77777777" w:rsidR="007C069A" w:rsidRPr="00AF1236" w:rsidRDefault="007C069A" w:rsidP="008D1A26">
            <w:pPr>
              <w:pStyle w:val="ListParagraph"/>
              <w:spacing w:line="276" w:lineRule="auto"/>
              <w:ind w:left="0"/>
              <w:rPr>
                <w:lang w:val="en-US" w:eastAsia="en-US"/>
              </w:rPr>
            </w:pPr>
            <w:r w:rsidRPr="00AF1236">
              <w:rPr>
                <w:lang w:val="sv-SE" w:eastAsia="en-US"/>
              </w:rPr>
              <w:t>1.6. Dịch tễ học môi trường và nghề nghiệp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5A0361" w14:textId="77777777" w:rsidR="007C069A" w:rsidRPr="00AF1236" w:rsidRDefault="007C069A" w:rsidP="008D1A26">
            <w:pPr>
              <w:spacing w:after="0"/>
              <w:jc w:val="center"/>
            </w:pPr>
            <w:r w:rsidRPr="00AF1236">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405968" w14:textId="77777777" w:rsidR="007C069A" w:rsidRPr="00AF1236" w:rsidRDefault="007C069A" w:rsidP="008D1A26">
            <w:pPr>
              <w:spacing w:after="0"/>
              <w:jc w:val="center"/>
            </w:pPr>
            <w:r w:rsidRPr="00AF1236">
              <w:t>4</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05B2DB54" w14:textId="77777777" w:rsidR="007C069A" w:rsidRPr="00AF1236" w:rsidRDefault="007C069A" w:rsidP="008D1A26">
            <w:pPr>
              <w:spacing w:after="0"/>
              <w:jc w:val="center"/>
            </w:pPr>
            <w:r w:rsidRPr="00AF1236">
              <w:t>MT 1, 2, 3, 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994D266" w14:textId="77777777" w:rsidR="007C069A" w:rsidRPr="00AF1236" w:rsidRDefault="007C069A" w:rsidP="008D1A26">
            <w:pPr>
              <w:spacing w:after="0"/>
              <w:jc w:val="center"/>
            </w:pPr>
            <w:r w:rsidRPr="00AF1236">
              <w:t>A2</w:t>
            </w:r>
          </w:p>
        </w:tc>
      </w:tr>
      <w:tr w:rsidR="007C069A" w:rsidRPr="00AF1236" w14:paraId="61B8EB02"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63340BEC" w14:textId="77777777" w:rsidR="007C069A" w:rsidRPr="00AF1236" w:rsidRDefault="007C069A" w:rsidP="008D1A26">
            <w:pPr>
              <w:pStyle w:val="ListParagraph"/>
              <w:spacing w:line="276" w:lineRule="auto"/>
              <w:ind w:left="0"/>
              <w:rPr>
                <w:lang w:val="en-US" w:eastAsia="en-US"/>
              </w:rPr>
            </w:pPr>
            <w:r w:rsidRPr="00AF1236">
              <w:rPr>
                <w:lang w:val="sv-SE" w:eastAsia="en-US"/>
              </w:rPr>
              <w:t>1.7. Lượng giá nguy cơ sức khỏe môi trường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BA56B7" w14:textId="77777777" w:rsidR="007C069A" w:rsidRPr="00AF1236" w:rsidRDefault="007C069A" w:rsidP="008D1A26">
            <w:pPr>
              <w:spacing w:after="0"/>
              <w:jc w:val="center"/>
            </w:pPr>
            <w:r w:rsidRPr="00AF1236">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9D9F98" w14:textId="77777777" w:rsidR="007C069A" w:rsidRPr="00AF1236" w:rsidRDefault="007C069A" w:rsidP="008D1A26">
            <w:pPr>
              <w:spacing w:after="0"/>
              <w:jc w:val="center"/>
            </w:pPr>
            <w:r w:rsidRPr="00AF1236">
              <w:t>2</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13006064" w14:textId="77777777" w:rsidR="007C069A" w:rsidRPr="00AF1236" w:rsidRDefault="007C069A" w:rsidP="008D1A26">
            <w:pPr>
              <w:spacing w:after="0"/>
              <w:jc w:val="center"/>
            </w:pPr>
            <w:r w:rsidRPr="00AF1236">
              <w:t>MT 1, 2, 3, 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07E8B76" w14:textId="77777777" w:rsidR="007C069A" w:rsidRPr="00AF1236" w:rsidRDefault="007C069A" w:rsidP="008D1A26">
            <w:pPr>
              <w:spacing w:after="0"/>
              <w:jc w:val="center"/>
            </w:pPr>
            <w:r w:rsidRPr="00AF1236">
              <w:t>A2</w:t>
            </w:r>
          </w:p>
        </w:tc>
      </w:tr>
      <w:tr w:rsidR="007C069A" w:rsidRPr="00AF1236" w14:paraId="146BC7A8"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E1C8DF6" w14:textId="77777777" w:rsidR="007C069A" w:rsidRPr="00AF1236" w:rsidRDefault="007C069A" w:rsidP="008D1A26">
            <w:pPr>
              <w:pStyle w:val="ListParagraph"/>
              <w:spacing w:line="276" w:lineRule="auto"/>
              <w:ind w:left="0"/>
              <w:rPr>
                <w:lang w:val="en-US" w:eastAsia="en-US"/>
              </w:rPr>
            </w:pPr>
            <w:r w:rsidRPr="00AF1236">
              <w:rPr>
                <w:lang w:val="sv-SE" w:eastAsia="en-US"/>
              </w:rPr>
              <w:t>1.8. Quản lý sức khỏe môi trường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7ECEDC" w14:textId="77777777" w:rsidR="007C069A" w:rsidRPr="00AF1236" w:rsidRDefault="007C069A" w:rsidP="008D1A26">
            <w:pPr>
              <w:spacing w:after="0"/>
              <w:jc w:val="center"/>
            </w:pPr>
            <w:r w:rsidRPr="00AF1236">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D2CC7A" w14:textId="77777777" w:rsidR="007C069A" w:rsidRPr="00AF1236" w:rsidRDefault="007C069A" w:rsidP="008D1A26">
            <w:pPr>
              <w:spacing w:after="0"/>
              <w:jc w:val="center"/>
            </w:pPr>
            <w:r w:rsidRPr="00AF1236">
              <w:t>4</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38FB3638" w14:textId="77777777" w:rsidR="007C069A" w:rsidRPr="00AF1236" w:rsidRDefault="007C069A" w:rsidP="008D1A26">
            <w:pPr>
              <w:spacing w:after="0"/>
              <w:jc w:val="center"/>
            </w:pPr>
            <w:r w:rsidRPr="00AF1236">
              <w:t>MT 1, 2, 3, 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85BCA47" w14:textId="77777777" w:rsidR="007C069A" w:rsidRPr="00AF1236" w:rsidRDefault="007C069A" w:rsidP="008D1A26">
            <w:pPr>
              <w:spacing w:after="0"/>
              <w:jc w:val="center"/>
            </w:pPr>
            <w:r w:rsidRPr="00AF1236">
              <w:t>A2</w:t>
            </w:r>
          </w:p>
        </w:tc>
      </w:tr>
      <w:tr w:rsidR="007C069A" w:rsidRPr="00AF1236" w14:paraId="3D494DA4"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5D744E9" w14:textId="77777777" w:rsidR="007C069A" w:rsidRPr="00AF1236" w:rsidRDefault="007C069A" w:rsidP="008D1A26">
            <w:pPr>
              <w:pStyle w:val="ListParagraph"/>
              <w:spacing w:line="276" w:lineRule="auto"/>
              <w:ind w:left="0"/>
              <w:rPr>
                <w:lang w:val="en-US" w:eastAsia="en-US"/>
              </w:rPr>
            </w:pPr>
            <w:r w:rsidRPr="00AF1236">
              <w:rPr>
                <w:lang w:val="en-US" w:eastAsia="en-US"/>
              </w:rPr>
              <w:t>2. Nâng cao sức khỏe hành vi con người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7B600F" w14:textId="77777777" w:rsidR="007C069A" w:rsidRPr="00AF1236" w:rsidRDefault="007C069A" w:rsidP="008D1A26">
            <w:pPr>
              <w:spacing w:after="0"/>
              <w:jc w:val="center"/>
            </w:pPr>
            <w:r w:rsidRPr="00AF1236">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20E8E1" w14:textId="77777777" w:rsidR="007C069A" w:rsidRPr="00AF1236" w:rsidRDefault="007C069A" w:rsidP="008D1A26">
            <w:pPr>
              <w:spacing w:after="0"/>
              <w:jc w:val="center"/>
            </w:pPr>
            <w:r w:rsidRPr="00AF1236">
              <w:t>32</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5F92D9E0" w14:textId="77777777" w:rsidR="007C069A" w:rsidRPr="00AF1236" w:rsidRDefault="007C069A" w:rsidP="008D1A26">
            <w:pPr>
              <w:spacing w:after="0"/>
              <w:jc w:val="cente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FBD53EC" w14:textId="77777777" w:rsidR="007C069A" w:rsidRPr="00AF1236" w:rsidRDefault="007C069A" w:rsidP="008D1A26">
            <w:pPr>
              <w:spacing w:after="0"/>
              <w:jc w:val="center"/>
            </w:pPr>
            <w:r w:rsidRPr="00AF1236">
              <w:t>A3</w:t>
            </w:r>
          </w:p>
        </w:tc>
      </w:tr>
      <w:tr w:rsidR="007C069A" w:rsidRPr="00AF1236" w14:paraId="62E211B1"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0345C4D" w14:textId="77777777" w:rsidR="007C069A" w:rsidRPr="00AF1236" w:rsidRDefault="007C069A" w:rsidP="008D1A26">
            <w:pPr>
              <w:spacing w:after="0"/>
              <w:ind w:right="-132"/>
              <w:rPr>
                <w:color w:val="000000"/>
              </w:rPr>
            </w:pPr>
            <w:r w:rsidRPr="00AF1236">
              <w:rPr>
                <w:color w:val="000000"/>
              </w:rPr>
              <w:t>2.1. Khái niệm sức khỏe và bệnh tật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C5DA01" w14:textId="77777777" w:rsidR="007C069A" w:rsidRPr="00AF1236" w:rsidRDefault="007C069A" w:rsidP="008D1A26">
            <w:pPr>
              <w:spacing w:after="0"/>
              <w:jc w:val="center"/>
            </w:pPr>
            <w:r w:rsidRPr="00AF1236">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491EA5" w14:textId="77777777" w:rsidR="007C069A" w:rsidRPr="00AF1236" w:rsidRDefault="007C069A" w:rsidP="008D1A26">
            <w:pPr>
              <w:spacing w:after="0"/>
              <w:jc w:val="center"/>
            </w:pPr>
            <w:r w:rsidRPr="00AF1236">
              <w:t>2</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38298851" w14:textId="77777777" w:rsidR="007C069A" w:rsidRPr="00AF1236" w:rsidRDefault="007C069A" w:rsidP="008D1A26">
            <w:pPr>
              <w:spacing w:after="0"/>
              <w:jc w:val="cente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C5F663E" w14:textId="77777777" w:rsidR="007C069A" w:rsidRPr="00AF1236" w:rsidRDefault="007C069A" w:rsidP="008D1A26">
            <w:pPr>
              <w:spacing w:after="0"/>
              <w:jc w:val="center"/>
            </w:pPr>
          </w:p>
        </w:tc>
      </w:tr>
      <w:tr w:rsidR="007C069A" w:rsidRPr="00AF1236" w14:paraId="43CF3FFC"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15CDA3D9" w14:textId="77777777" w:rsidR="007C069A" w:rsidRPr="00AF1236" w:rsidRDefault="007C069A" w:rsidP="008D1A26">
            <w:pPr>
              <w:spacing w:after="0"/>
              <w:ind w:right="-132"/>
              <w:rPr>
                <w:color w:val="000000"/>
              </w:rPr>
            </w:pPr>
            <w:r w:rsidRPr="00AF1236">
              <w:rPr>
                <w:color w:val="000000"/>
              </w:rPr>
              <w:t>2.2. Mục tiêu sức khỏe quốc gia và thế giới.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136891" w14:textId="77777777" w:rsidR="007C069A" w:rsidRPr="00AF1236" w:rsidRDefault="007C069A" w:rsidP="008D1A26">
            <w:pPr>
              <w:spacing w:after="0"/>
              <w:jc w:val="center"/>
            </w:pPr>
            <w:r w:rsidRPr="00AF1236">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9F4703" w14:textId="77777777" w:rsidR="007C069A" w:rsidRPr="00AF1236" w:rsidRDefault="007C069A" w:rsidP="008D1A26">
            <w:pPr>
              <w:spacing w:after="0"/>
              <w:jc w:val="center"/>
            </w:pPr>
            <w:r w:rsidRPr="00AF1236">
              <w:t>2</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45740ABE" w14:textId="77777777" w:rsidR="007C069A" w:rsidRPr="00AF1236" w:rsidRDefault="007C069A" w:rsidP="008D1A26">
            <w:pPr>
              <w:spacing w:after="0"/>
              <w:jc w:val="center"/>
            </w:pPr>
            <w:r w:rsidRPr="00AF1236">
              <w:t>MT 6</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FCCEDE6" w14:textId="77777777" w:rsidR="007C069A" w:rsidRPr="00AF1236" w:rsidRDefault="007C069A" w:rsidP="008D1A26">
            <w:pPr>
              <w:spacing w:after="0"/>
              <w:jc w:val="center"/>
            </w:pPr>
          </w:p>
        </w:tc>
      </w:tr>
      <w:tr w:rsidR="007C069A" w:rsidRPr="00AF1236" w14:paraId="5C33EDF5"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0D67F91" w14:textId="77777777" w:rsidR="007C069A" w:rsidRPr="00AF1236" w:rsidRDefault="007C069A" w:rsidP="008D1A26">
            <w:pPr>
              <w:pStyle w:val="ListParagraph"/>
              <w:spacing w:line="276" w:lineRule="auto"/>
              <w:ind w:left="0" w:right="-132"/>
              <w:rPr>
                <w:lang w:val="en-US" w:eastAsia="en-US"/>
              </w:rPr>
            </w:pPr>
            <w:r w:rsidRPr="00AF1236">
              <w:rPr>
                <w:color w:val="000000"/>
                <w:lang w:val="en-US" w:eastAsia="en-US"/>
              </w:rPr>
              <w:t>2.3. Đánh giá nhu cầu sức khỏe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E8890F" w14:textId="77777777" w:rsidR="007C069A" w:rsidRPr="00AF1236" w:rsidRDefault="007C069A" w:rsidP="008D1A26">
            <w:pPr>
              <w:spacing w:after="0"/>
              <w:jc w:val="center"/>
            </w:pPr>
            <w:r w:rsidRPr="00AF1236">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DEE4CF" w14:textId="77777777" w:rsidR="007C069A" w:rsidRPr="00AF1236" w:rsidRDefault="007C069A" w:rsidP="008D1A26">
            <w:pPr>
              <w:spacing w:after="0"/>
              <w:jc w:val="center"/>
            </w:pPr>
            <w:r w:rsidRPr="00AF1236">
              <w:t>4</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3FFCAEC5" w14:textId="77777777" w:rsidR="007C069A" w:rsidRPr="00AF1236" w:rsidRDefault="007C069A" w:rsidP="008D1A26">
            <w:pPr>
              <w:spacing w:after="0"/>
              <w:jc w:val="center"/>
            </w:pPr>
            <w:r w:rsidRPr="00AF1236">
              <w:t>MT 6</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BC97FAD" w14:textId="77777777" w:rsidR="007C069A" w:rsidRPr="00AF1236" w:rsidRDefault="007C069A" w:rsidP="008D1A26">
            <w:pPr>
              <w:spacing w:after="0"/>
              <w:jc w:val="center"/>
            </w:pPr>
          </w:p>
        </w:tc>
      </w:tr>
      <w:tr w:rsidR="007C069A" w:rsidRPr="00AF1236" w14:paraId="32C22668"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F3CAF3D" w14:textId="77777777" w:rsidR="007C069A" w:rsidRPr="00AF1236" w:rsidRDefault="007C069A" w:rsidP="008D1A26">
            <w:pPr>
              <w:spacing w:after="0"/>
              <w:ind w:right="-132"/>
              <w:rPr>
                <w:color w:val="000000"/>
              </w:rPr>
            </w:pPr>
            <w:r w:rsidRPr="00AF1236">
              <w:rPr>
                <w:color w:val="000000"/>
              </w:rPr>
              <w:t>2.4. Nâng cao sức khỏe</w:t>
            </w:r>
          </w:p>
          <w:p w14:paraId="661B8BD4" w14:textId="77777777" w:rsidR="007C069A" w:rsidRPr="00AF1236" w:rsidRDefault="007C069A" w:rsidP="008D1A26">
            <w:pPr>
              <w:spacing w:after="0"/>
              <w:ind w:right="-132"/>
              <w:rPr>
                <w:color w:val="000000"/>
              </w:rPr>
            </w:pPr>
            <w:r w:rsidRPr="00AF1236">
              <w:rPr>
                <w:color w:val="000000"/>
              </w:rPr>
              <w:t>Các học thuyết nâng cao sức khỏe</w:t>
            </w:r>
          </w:p>
          <w:p w14:paraId="49D02798" w14:textId="77777777" w:rsidR="007C069A" w:rsidRPr="00AF1236" w:rsidRDefault="007C069A" w:rsidP="008D1A26">
            <w:pPr>
              <w:spacing w:after="0"/>
              <w:ind w:right="-132"/>
              <w:rPr>
                <w:color w:val="000000"/>
              </w:rPr>
            </w:pPr>
            <w:r w:rsidRPr="00AF1236">
              <w:rPr>
                <w:color w:val="000000"/>
              </w:rPr>
              <w:t>Vai trò điều duỡng trong NCSK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8BDB6B" w14:textId="77777777" w:rsidR="007C069A" w:rsidRPr="00AF1236" w:rsidRDefault="007C069A" w:rsidP="008D1A26">
            <w:pPr>
              <w:spacing w:after="0"/>
              <w:jc w:val="center"/>
            </w:pPr>
            <w:r w:rsidRPr="00AF1236">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6D729B" w14:textId="77777777" w:rsidR="007C069A" w:rsidRPr="00AF1236" w:rsidRDefault="007C069A" w:rsidP="008D1A26">
            <w:pPr>
              <w:spacing w:after="0"/>
              <w:jc w:val="center"/>
            </w:pPr>
            <w:r w:rsidRPr="00AF1236">
              <w:t>4</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6AD2A33C" w14:textId="77777777" w:rsidR="007C069A" w:rsidRPr="00AF1236" w:rsidRDefault="007C069A" w:rsidP="008D1A26">
            <w:pPr>
              <w:spacing w:after="0"/>
              <w:jc w:val="center"/>
            </w:pPr>
            <w:r w:rsidRPr="00AF1236">
              <w:t>MT 6</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DCD299D" w14:textId="77777777" w:rsidR="007C069A" w:rsidRPr="00AF1236" w:rsidRDefault="007C069A" w:rsidP="008D1A26">
            <w:pPr>
              <w:spacing w:after="0"/>
              <w:jc w:val="center"/>
            </w:pPr>
          </w:p>
        </w:tc>
      </w:tr>
      <w:tr w:rsidR="007C069A" w:rsidRPr="00AF1236" w14:paraId="58E69A3F"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5D482A5D" w14:textId="77777777" w:rsidR="007C069A" w:rsidRPr="00AF1236" w:rsidRDefault="007C069A" w:rsidP="008D1A26">
            <w:pPr>
              <w:pStyle w:val="ListParagraph"/>
              <w:spacing w:line="276" w:lineRule="auto"/>
              <w:ind w:left="0" w:right="-132"/>
              <w:rPr>
                <w:lang w:val="en-US" w:eastAsia="en-US"/>
              </w:rPr>
            </w:pPr>
            <w:r w:rsidRPr="00AF1236">
              <w:rPr>
                <w:lang w:val="sv-SE" w:eastAsia="en-US"/>
              </w:rPr>
              <w:t>2.5. Các phương pháp tiếp cận và mô hình nâng cao sức khỏe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8E0FAC" w14:textId="77777777" w:rsidR="007C069A" w:rsidRPr="00AF1236" w:rsidRDefault="007C069A" w:rsidP="008D1A26">
            <w:pPr>
              <w:spacing w:after="0"/>
              <w:jc w:val="center"/>
            </w:pPr>
            <w:r w:rsidRPr="00AF1236">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FC03D0" w14:textId="77777777" w:rsidR="007C069A" w:rsidRPr="00AF1236" w:rsidRDefault="007C069A" w:rsidP="008D1A26">
            <w:pPr>
              <w:spacing w:after="0"/>
              <w:jc w:val="center"/>
            </w:pPr>
            <w:r w:rsidRPr="00AF1236">
              <w:t>4</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072B2399" w14:textId="77777777" w:rsidR="007C069A" w:rsidRPr="00AF1236" w:rsidRDefault="007C069A" w:rsidP="008D1A26">
            <w:pPr>
              <w:spacing w:after="0"/>
              <w:jc w:val="center"/>
            </w:pPr>
            <w:r w:rsidRPr="00AF1236">
              <w:t>MT 6</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D0160AD" w14:textId="77777777" w:rsidR="007C069A" w:rsidRPr="00AF1236" w:rsidRDefault="007C069A" w:rsidP="008D1A26">
            <w:pPr>
              <w:spacing w:after="0"/>
              <w:jc w:val="center"/>
            </w:pPr>
          </w:p>
        </w:tc>
      </w:tr>
      <w:tr w:rsidR="007C069A" w:rsidRPr="00AF1236" w14:paraId="4BC3B5CB"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21B85514" w14:textId="77777777" w:rsidR="007C069A" w:rsidRPr="00AF1236" w:rsidRDefault="007C069A" w:rsidP="008D1A26">
            <w:pPr>
              <w:pStyle w:val="ListParagraph"/>
              <w:spacing w:line="276" w:lineRule="auto"/>
              <w:ind w:left="0" w:right="-132"/>
              <w:rPr>
                <w:lang w:val="en-US" w:eastAsia="en-US"/>
              </w:rPr>
            </w:pPr>
            <w:r w:rsidRPr="00AF1236">
              <w:rPr>
                <w:lang w:val="sv-SE" w:eastAsia="en-US"/>
              </w:rPr>
              <w:t>2.6. Lập kế hoạch chương trình nâng cao sức khỏe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A4B336" w14:textId="77777777" w:rsidR="007C069A" w:rsidRPr="00AF1236" w:rsidRDefault="007C069A" w:rsidP="008D1A26">
            <w:pPr>
              <w:spacing w:after="0"/>
              <w:jc w:val="center"/>
            </w:pPr>
            <w:r w:rsidRPr="00AF1236">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7BFB61" w14:textId="77777777" w:rsidR="007C069A" w:rsidRPr="00AF1236" w:rsidRDefault="007C069A" w:rsidP="008D1A26">
            <w:pPr>
              <w:spacing w:after="0"/>
              <w:jc w:val="center"/>
            </w:pPr>
            <w:r w:rsidRPr="00AF1236">
              <w:t>4</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63678D21" w14:textId="77777777" w:rsidR="007C069A" w:rsidRPr="00AF1236" w:rsidRDefault="007C069A" w:rsidP="008D1A26">
            <w:pPr>
              <w:spacing w:after="0"/>
              <w:jc w:val="center"/>
            </w:pPr>
            <w:r w:rsidRPr="00AF1236">
              <w:t>MT 6</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69E237A" w14:textId="77777777" w:rsidR="007C069A" w:rsidRPr="00AF1236" w:rsidRDefault="007C069A" w:rsidP="008D1A26">
            <w:pPr>
              <w:spacing w:after="0"/>
              <w:jc w:val="center"/>
            </w:pPr>
          </w:p>
        </w:tc>
      </w:tr>
      <w:tr w:rsidR="007C069A" w:rsidRPr="00AF1236" w14:paraId="426F4459"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2E22089C" w14:textId="77777777" w:rsidR="007C069A" w:rsidRPr="00AF1236" w:rsidRDefault="007C069A" w:rsidP="008D1A26">
            <w:pPr>
              <w:pStyle w:val="ListParagraph"/>
              <w:spacing w:line="276" w:lineRule="auto"/>
              <w:ind w:left="0" w:right="-132"/>
              <w:rPr>
                <w:lang w:val="en-US" w:eastAsia="en-US"/>
              </w:rPr>
            </w:pPr>
            <w:r w:rsidRPr="00AF1236">
              <w:rPr>
                <w:lang w:val="sv-SE" w:eastAsia="en-US"/>
              </w:rPr>
              <w:t>2.7. Phát triển cộng đồng trong nâng cao sức khỏe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B116AC" w14:textId="77777777" w:rsidR="007C069A" w:rsidRPr="00AF1236" w:rsidRDefault="007C069A" w:rsidP="008D1A26">
            <w:pPr>
              <w:spacing w:after="0"/>
              <w:jc w:val="center"/>
            </w:pPr>
            <w:r w:rsidRPr="00AF1236">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BFA1B2" w14:textId="77777777" w:rsidR="007C069A" w:rsidRPr="00AF1236" w:rsidRDefault="007C069A" w:rsidP="008D1A26">
            <w:pPr>
              <w:spacing w:after="0"/>
              <w:jc w:val="center"/>
            </w:pPr>
            <w:r w:rsidRPr="00AF1236">
              <w:t>4</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20AB0202" w14:textId="77777777" w:rsidR="007C069A" w:rsidRPr="00AF1236" w:rsidRDefault="007C069A" w:rsidP="008D1A26">
            <w:pPr>
              <w:spacing w:after="0"/>
              <w:jc w:val="center"/>
            </w:pPr>
            <w:r w:rsidRPr="00AF1236">
              <w:t>MT 6</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B78C01F" w14:textId="77777777" w:rsidR="007C069A" w:rsidRPr="00AF1236" w:rsidRDefault="007C069A" w:rsidP="008D1A26">
            <w:pPr>
              <w:spacing w:after="0"/>
              <w:jc w:val="center"/>
            </w:pPr>
          </w:p>
        </w:tc>
      </w:tr>
      <w:tr w:rsidR="007C069A" w:rsidRPr="00AF1236" w14:paraId="3423DC99"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19DD111" w14:textId="77777777" w:rsidR="007C069A" w:rsidRPr="00AF1236" w:rsidRDefault="007C069A" w:rsidP="008D1A26">
            <w:pPr>
              <w:pStyle w:val="ListParagraph"/>
              <w:spacing w:line="276" w:lineRule="auto"/>
              <w:ind w:left="0" w:right="-132"/>
              <w:rPr>
                <w:lang w:val="en-US" w:eastAsia="en-US"/>
              </w:rPr>
            </w:pPr>
            <w:r w:rsidRPr="00AF1236">
              <w:rPr>
                <w:lang w:val="sv-SE" w:eastAsia="en-US"/>
              </w:rPr>
              <w:t>2.8. Nâng cao sức khỏe tại nơi làm việc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A3EA2" w14:textId="77777777" w:rsidR="007C069A" w:rsidRPr="00AF1236" w:rsidRDefault="007C069A" w:rsidP="008D1A26">
            <w:pPr>
              <w:spacing w:after="0"/>
              <w:jc w:val="center"/>
            </w:pPr>
            <w:r w:rsidRPr="00AF1236">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F1B54E" w14:textId="77777777" w:rsidR="007C069A" w:rsidRPr="00AF1236" w:rsidRDefault="007C069A" w:rsidP="008D1A26">
            <w:pPr>
              <w:spacing w:after="0"/>
              <w:jc w:val="center"/>
            </w:pPr>
            <w:r w:rsidRPr="00AF1236">
              <w:t>4</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4FC52CC1" w14:textId="77777777" w:rsidR="007C069A" w:rsidRPr="00AF1236" w:rsidRDefault="007C069A" w:rsidP="008D1A26">
            <w:pPr>
              <w:spacing w:after="0"/>
              <w:jc w:val="center"/>
            </w:pPr>
            <w:r w:rsidRPr="00AF1236">
              <w:t>MT 6</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A52C386" w14:textId="77777777" w:rsidR="007C069A" w:rsidRPr="00AF1236" w:rsidRDefault="007C069A" w:rsidP="008D1A26">
            <w:pPr>
              <w:spacing w:after="0"/>
              <w:jc w:val="center"/>
            </w:pPr>
          </w:p>
        </w:tc>
      </w:tr>
      <w:tr w:rsidR="007C069A" w:rsidRPr="00AF1236" w14:paraId="02DD91F6"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5ED2A928" w14:textId="77777777" w:rsidR="007C069A" w:rsidRPr="00AF1236" w:rsidRDefault="007C069A" w:rsidP="008D1A26">
            <w:pPr>
              <w:pStyle w:val="ListParagraph"/>
              <w:spacing w:line="276" w:lineRule="auto"/>
              <w:ind w:left="0" w:right="-132"/>
              <w:rPr>
                <w:lang w:val="en-US" w:eastAsia="en-US"/>
              </w:rPr>
            </w:pPr>
            <w:r w:rsidRPr="00AF1236">
              <w:rPr>
                <w:lang w:val="sv-SE" w:eastAsia="en-US"/>
              </w:rPr>
              <w:t>2.9. Hành vi sức khỏe và quá trình thay đổi hành vi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0399F" w14:textId="77777777" w:rsidR="007C069A" w:rsidRPr="00AF1236" w:rsidRDefault="007C069A" w:rsidP="008D1A26">
            <w:pPr>
              <w:spacing w:after="0"/>
              <w:jc w:val="center"/>
            </w:pPr>
            <w:r w:rsidRPr="00AF1236">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9F7DA6" w14:textId="77777777" w:rsidR="007C069A" w:rsidRPr="00AF1236" w:rsidRDefault="007C069A" w:rsidP="008D1A26">
            <w:pPr>
              <w:spacing w:after="0"/>
              <w:jc w:val="center"/>
            </w:pPr>
            <w:r w:rsidRPr="00AF1236">
              <w:t>4</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7AA430ED" w14:textId="77777777" w:rsidR="007C069A" w:rsidRPr="00AF1236" w:rsidRDefault="007C069A" w:rsidP="008D1A26">
            <w:pPr>
              <w:spacing w:after="0"/>
              <w:jc w:val="center"/>
            </w:pPr>
            <w:r w:rsidRPr="00AF1236">
              <w:t>MT 7, 8</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7F5FC52" w14:textId="77777777" w:rsidR="007C069A" w:rsidRPr="00AF1236" w:rsidRDefault="007C069A" w:rsidP="008D1A26">
            <w:pPr>
              <w:spacing w:after="0"/>
              <w:jc w:val="center"/>
            </w:pPr>
            <w:r w:rsidRPr="00AF1236">
              <w:t>A2</w:t>
            </w:r>
          </w:p>
        </w:tc>
      </w:tr>
      <w:tr w:rsidR="007C069A" w:rsidRPr="00AF1236" w14:paraId="3377FE52" w14:textId="77777777" w:rsidTr="008D1A26">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9353860" w14:textId="77777777" w:rsidR="007C069A" w:rsidRPr="00AF1236" w:rsidRDefault="007C069A" w:rsidP="008D1A26">
            <w:pPr>
              <w:pStyle w:val="ListParagraph"/>
              <w:spacing w:line="276" w:lineRule="auto"/>
              <w:ind w:left="360"/>
              <w:jc w:val="center"/>
              <w:rPr>
                <w:b/>
                <w:lang w:val="sv-SE" w:eastAsia="en-US"/>
              </w:rPr>
            </w:pPr>
            <w:r w:rsidRPr="00AF1236">
              <w:rPr>
                <w:b/>
                <w:lang w:val="sv-SE" w:eastAsia="en-US"/>
              </w:rPr>
              <w:t>Tổng cộng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C08295" w14:textId="77777777" w:rsidR="007C069A" w:rsidRPr="00AF1236" w:rsidRDefault="007C069A" w:rsidP="008D1A26">
            <w:pPr>
              <w:spacing w:after="0"/>
              <w:jc w:val="center"/>
              <w:rPr>
                <w:b/>
              </w:rPr>
            </w:pPr>
            <w:r w:rsidRPr="00AF1236">
              <w:rPr>
                <w:b/>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5E7871" w14:textId="77777777" w:rsidR="007C069A" w:rsidRPr="00AF1236" w:rsidRDefault="007C069A" w:rsidP="008D1A26">
            <w:pPr>
              <w:spacing w:after="0"/>
              <w:jc w:val="center"/>
              <w:rPr>
                <w:b/>
              </w:rPr>
            </w:pPr>
            <w:r w:rsidRPr="00AF1236">
              <w:rPr>
                <w:b/>
              </w:rPr>
              <w:t>60</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483F6E4D" w14:textId="77777777" w:rsidR="007C069A" w:rsidRPr="00AF1236" w:rsidRDefault="007C069A" w:rsidP="008D1A26">
            <w:pPr>
              <w:spacing w:after="0"/>
              <w:jc w:val="center"/>
              <w:rPr>
                <w:b/>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4477655A" w14:textId="77777777" w:rsidR="007C069A" w:rsidRPr="00AF1236" w:rsidRDefault="007C069A" w:rsidP="008D1A26">
            <w:pPr>
              <w:spacing w:after="0"/>
              <w:jc w:val="center"/>
              <w:rPr>
                <w:b/>
              </w:rPr>
            </w:pPr>
          </w:p>
        </w:tc>
      </w:tr>
    </w:tbl>
    <w:p w14:paraId="1D64545A" w14:textId="77777777" w:rsidR="007C069A" w:rsidRPr="00852839" w:rsidRDefault="007C069A" w:rsidP="007C069A">
      <w:pPr>
        <w:numPr>
          <w:ilvl w:val="0"/>
          <w:numId w:val="3"/>
        </w:numPr>
        <w:spacing w:after="0"/>
        <w:ind w:left="426" w:hanging="357"/>
        <w:rPr>
          <w:b/>
          <w:bCs/>
          <w:iCs/>
        </w:rPr>
      </w:pPr>
      <w:r w:rsidRPr="00852839">
        <w:rPr>
          <w:b/>
          <w:bCs/>
          <w:iCs/>
        </w:rPr>
        <w:t xml:space="preserve">Quy định của môn học </w:t>
      </w:r>
    </w:p>
    <w:p w14:paraId="2D04BBE4" w14:textId="77777777" w:rsidR="007C069A" w:rsidRPr="00AF1236" w:rsidRDefault="007C069A" w:rsidP="007C069A">
      <w:pPr>
        <w:pStyle w:val="ListParagraph"/>
        <w:numPr>
          <w:ilvl w:val="0"/>
          <w:numId w:val="4"/>
        </w:numPr>
        <w:tabs>
          <w:tab w:val="left" w:pos="567"/>
        </w:tabs>
        <w:spacing w:line="276" w:lineRule="auto"/>
        <w:ind w:left="159" w:firstLine="125"/>
        <w:rPr>
          <w:i/>
        </w:rPr>
      </w:pPr>
      <w:r w:rsidRPr="0040747D">
        <w:t>Đăng tải tài liệu và tạo diễn đàn thảo luận tương tác trên e-learning hoặc/ và Microsoft Teams</w:t>
      </w:r>
    </w:p>
    <w:p w14:paraId="29A8E056" w14:textId="77777777" w:rsidR="007C069A" w:rsidRPr="00AF1236" w:rsidRDefault="007C069A" w:rsidP="007C069A">
      <w:pPr>
        <w:pStyle w:val="ListParagraph"/>
        <w:numPr>
          <w:ilvl w:val="0"/>
          <w:numId w:val="4"/>
        </w:numPr>
        <w:tabs>
          <w:tab w:val="left" w:pos="567"/>
        </w:tabs>
        <w:spacing w:line="276" w:lineRule="auto"/>
        <w:ind w:left="159" w:firstLine="125"/>
        <w:rPr>
          <w:i/>
        </w:rPr>
      </w:pPr>
      <w:r w:rsidRPr="0040747D">
        <w:t xml:space="preserve">Nội dung các buổi học được </w:t>
      </w:r>
      <w:r w:rsidRPr="00AF1236">
        <w:rPr>
          <w:lang w:val="en-US"/>
        </w:rPr>
        <w:t xml:space="preserve">giảng </w:t>
      </w:r>
      <w:r w:rsidRPr="0040747D">
        <w:t>viên gửi kế hoạch cho sinh viên theo các nhóm. Sinh viên sẽ chuẩn bị bài tập theo nhóm tại nhà.</w:t>
      </w:r>
    </w:p>
    <w:p w14:paraId="4EB31A29" w14:textId="77777777" w:rsidR="007C069A" w:rsidRPr="00AF1236" w:rsidRDefault="007C069A" w:rsidP="007C069A">
      <w:pPr>
        <w:pStyle w:val="ListParagraph"/>
        <w:numPr>
          <w:ilvl w:val="0"/>
          <w:numId w:val="4"/>
        </w:numPr>
        <w:tabs>
          <w:tab w:val="left" w:pos="567"/>
        </w:tabs>
        <w:spacing w:line="276" w:lineRule="auto"/>
        <w:ind w:left="159" w:firstLine="125"/>
        <w:rPr>
          <w:i/>
        </w:rPr>
      </w:pPr>
      <w:r w:rsidRPr="0040747D">
        <w:t xml:space="preserve">Sinh viên thuyết trình các nội dung của buổi học, cả lớp thảo luận sau đó </w:t>
      </w:r>
      <w:r w:rsidRPr="00AF1236">
        <w:rPr>
          <w:lang w:val="en-US"/>
        </w:rPr>
        <w:t>giảng</w:t>
      </w:r>
      <w:r w:rsidRPr="0040747D">
        <w:t xml:space="preserve"> viên sẽ thống nhất và tóm tắt lại các nội dung chính </w:t>
      </w:r>
    </w:p>
    <w:p w14:paraId="47FF6558" w14:textId="77777777" w:rsidR="007C069A" w:rsidRPr="00AF1236" w:rsidRDefault="007C069A" w:rsidP="007C069A">
      <w:pPr>
        <w:pStyle w:val="ListParagraph"/>
        <w:numPr>
          <w:ilvl w:val="0"/>
          <w:numId w:val="4"/>
        </w:numPr>
        <w:tabs>
          <w:tab w:val="left" w:pos="567"/>
        </w:tabs>
        <w:spacing w:line="276" w:lineRule="auto"/>
        <w:ind w:left="159" w:firstLine="125"/>
        <w:rPr>
          <w:i/>
        </w:rPr>
      </w:pPr>
      <w:r w:rsidRPr="0040747D">
        <w:t>Giả</w:t>
      </w:r>
      <w:r w:rsidRPr="00AF1236">
        <w:rPr>
          <w:lang w:val="en-US"/>
        </w:rPr>
        <w:t>ng</w:t>
      </w:r>
      <w:r w:rsidRPr="0040747D">
        <w:t xml:space="preserve"> viên giải đáp các thắc mắc và tranh luận của sinh viên trên lớp. </w:t>
      </w:r>
    </w:p>
    <w:p w14:paraId="2BDFC1A1" w14:textId="77777777" w:rsidR="007C069A" w:rsidRPr="00AF1236" w:rsidRDefault="007C069A" w:rsidP="007C069A">
      <w:pPr>
        <w:pStyle w:val="ListParagraph"/>
        <w:numPr>
          <w:ilvl w:val="0"/>
          <w:numId w:val="4"/>
        </w:numPr>
        <w:tabs>
          <w:tab w:val="left" w:pos="567"/>
        </w:tabs>
        <w:spacing w:line="276" w:lineRule="auto"/>
        <w:ind w:left="159" w:firstLine="125"/>
        <w:rPr>
          <w:i/>
        </w:rPr>
      </w:pPr>
      <w:r w:rsidRPr="0040747D">
        <w:t>Lớp học áp dụng phương pháp đảo chiều lấy sinh viên làm trung tâm, sinh viên chủ động tự học ngoài lớp và tích cực tư duy, thảo luận trên lớp.</w:t>
      </w:r>
    </w:p>
    <w:p w14:paraId="4213FD1A" w14:textId="77777777" w:rsidR="007C069A" w:rsidRPr="00AF1236" w:rsidRDefault="007C069A" w:rsidP="007C069A">
      <w:pPr>
        <w:pStyle w:val="ListParagraph"/>
        <w:numPr>
          <w:ilvl w:val="0"/>
          <w:numId w:val="4"/>
        </w:numPr>
        <w:tabs>
          <w:tab w:val="left" w:pos="567"/>
        </w:tabs>
        <w:spacing w:line="276" w:lineRule="auto"/>
        <w:ind w:left="159" w:firstLine="125"/>
        <w:rPr>
          <w:i/>
        </w:rPr>
      </w:pPr>
      <w:r w:rsidRPr="0040747D">
        <w:t>Áp dụng phương pháp dạy học cho người lớn theo 7 nguyên tắc (Adult learning principles): là tự định hướng, đặt mục tiêu, kinh nghiệm, thực hiện, các yếu tố liên quan, tôn trọng và vui vẻ.</w:t>
      </w:r>
    </w:p>
    <w:p w14:paraId="13E1B074" w14:textId="77777777" w:rsidR="007C069A" w:rsidRPr="00AF1236" w:rsidRDefault="007C069A" w:rsidP="007C069A">
      <w:pPr>
        <w:pStyle w:val="ListParagraph"/>
        <w:numPr>
          <w:ilvl w:val="0"/>
          <w:numId w:val="4"/>
        </w:numPr>
        <w:tabs>
          <w:tab w:val="left" w:pos="567"/>
        </w:tabs>
        <w:spacing w:line="276" w:lineRule="auto"/>
        <w:ind w:left="159" w:firstLine="125"/>
        <w:rPr>
          <w:i/>
        </w:rPr>
      </w:pPr>
      <w:r w:rsidRPr="0040747D">
        <w:t>Công cụ giảng dạy: Máy chiếu, laptop, phần mềm Polleverywhere, K</w:t>
      </w:r>
      <w:r w:rsidRPr="00AF1236">
        <w:rPr>
          <w:lang w:val="en-US"/>
        </w:rPr>
        <w:t>-</w:t>
      </w:r>
      <w:r w:rsidRPr="0040747D">
        <w:t>hoot, Turning point.</w:t>
      </w:r>
    </w:p>
    <w:p w14:paraId="543B1C18" w14:textId="77777777" w:rsidR="007C069A" w:rsidRPr="00AF1236" w:rsidRDefault="007C069A" w:rsidP="007C069A">
      <w:pPr>
        <w:pStyle w:val="ListParagraph"/>
        <w:numPr>
          <w:ilvl w:val="0"/>
          <w:numId w:val="4"/>
        </w:numPr>
        <w:tabs>
          <w:tab w:val="left" w:pos="567"/>
        </w:tabs>
        <w:spacing w:line="276" w:lineRule="auto"/>
        <w:ind w:left="159" w:firstLine="125"/>
        <w:rPr>
          <w:i/>
        </w:rPr>
      </w:pPr>
      <w:r w:rsidRPr="0040747D">
        <w:t>Sinh viên đi học đầy đủ và đúng giờ.</w:t>
      </w:r>
    </w:p>
    <w:p w14:paraId="7AB1A945" w14:textId="77777777" w:rsidR="007C069A" w:rsidRPr="00AF1236" w:rsidRDefault="007C069A" w:rsidP="007C069A">
      <w:pPr>
        <w:pStyle w:val="ListParagraph"/>
        <w:numPr>
          <w:ilvl w:val="0"/>
          <w:numId w:val="4"/>
        </w:numPr>
        <w:tabs>
          <w:tab w:val="left" w:pos="567"/>
        </w:tabs>
        <w:spacing w:line="276" w:lineRule="auto"/>
        <w:ind w:left="159" w:firstLine="125"/>
        <w:rPr>
          <w:i/>
        </w:rPr>
      </w:pPr>
      <w:r w:rsidRPr="0040747D">
        <w:t>Sinh viên phải hoàn thành đủ 100% tổng số bài thuyết trình được giao</w:t>
      </w:r>
      <w:r w:rsidRPr="00AF1236">
        <w:rPr>
          <w:lang w:val="en-AU"/>
        </w:rPr>
        <w:t xml:space="preserve"> và nộp đúng thời hạn. Không hoàn thành phần nào thì phần đó bị đánh giá là không điểm (0 đ)</w:t>
      </w:r>
    </w:p>
    <w:p w14:paraId="0CB7B322" w14:textId="77777777" w:rsidR="007C069A" w:rsidRPr="00AF1236" w:rsidRDefault="007C069A" w:rsidP="007C069A">
      <w:pPr>
        <w:pStyle w:val="ListParagraph"/>
        <w:numPr>
          <w:ilvl w:val="0"/>
          <w:numId w:val="4"/>
        </w:numPr>
        <w:tabs>
          <w:tab w:val="left" w:pos="567"/>
        </w:tabs>
        <w:spacing w:line="276" w:lineRule="auto"/>
        <w:ind w:left="159" w:firstLine="125"/>
        <w:rPr>
          <w:i/>
        </w:rPr>
      </w:pPr>
      <w:r w:rsidRPr="0040747D">
        <w:t>Sinh viên vắng mặt trong kỳ thi kết thúc học phần, nếu không có lý do chính đáng coi như đã dự thi lần một và phải nhận điểm 0 ở kỳ thi chính. Những sinh viên này khi được trưởng khoa cho phép được dự thi một lần ở kỳ thi phụ ngay sau đó (nếu có).</w:t>
      </w:r>
    </w:p>
    <w:p w14:paraId="7E5FC496" w14:textId="77777777" w:rsidR="007C069A" w:rsidRPr="00AF1236" w:rsidRDefault="007C069A" w:rsidP="007C069A">
      <w:pPr>
        <w:pStyle w:val="ListParagraph"/>
        <w:numPr>
          <w:ilvl w:val="0"/>
          <w:numId w:val="4"/>
        </w:numPr>
        <w:tabs>
          <w:tab w:val="left" w:pos="567"/>
        </w:tabs>
        <w:spacing w:line="276" w:lineRule="auto"/>
        <w:ind w:left="159" w:firstLine="125"/>
        <w:rPr>
          <w:i/>
        </w:rPr>
      </w:pPr>
      <w:r w:rsidRPr="0040747D">
        <w:t>Sinh viên vắng mặt có lý do chính đáng ở kỳ thi chính, nếu được trưởng khoa cho phép, được dự thi ở kỳ thi phụ ngay sau đó (nếu có), điểm thi kết thúc môn học được coi là điểm thi lần đầu. Trường hợp không có kỳ thi phụ hoặc thi không đạt trong kỳ thi phụ, những sinh viên này sẽ phải dự thi tại các kỳ thi kết thúc môn học ở các học kỳ sau hoặc học kỳ phụ</w:t>
      </w:r>
      <w:r w:rsidRPr="00AF1236">
        <w:rPr>
          <w:lang w:val="en-AU"/>
        </w:rPr>
        <w:t>.</w:t>
      </w:r>
    </w:p>
    <w:p w14:paraId="3B05B943" w14:textId="77777777" w:rsidR="007C069A" w:rsidRPr="00852839" w:rsidRDefault="007C069A" w:rsidP="007C069A">
      <w:pPr>
        <w:numPr>
          <w:ilvl w:val="0"/>
          <w:numId w:val="3"/>
        </w:numPr>
        <w:spacing w:after="0"/>
        <w:ind w:left="426" w:hanging="357"/>
        <w:rPr>
          <w:b/>
          <w:bCs/>
          <w:iCs/>
        </w:rPr>
      </w:pPr>
      <w:r w:rsidRPr="00852839">
        <w:rPr>
          <w:b/>
          <w:bCs/>
          <w:iCs/>
        </w:rPr>
        <w:t>Phụ trách môn học</w:t>
      </w:r>
    </w:p>
    <w:p w14:paraId="65A10219" w14:textId="77777777" w:rsidR="007C069A" w:rsidRPr="00852839" w:rsidRDefault="007C069A" w:rsidP="007C069A">
      <w:pPr>
        <w:pStyle w:val="ListParagraph"/>
        <w:spacing w:line="276" w:lineRule="auto"/>
        <w:ind w:left="0" w:firstLine="720"/>
        <w:contextualSpacing w:val="0"/>
        <w:rPr>
          <w:lang w:val="vi-VN"/>
        </w:rPr>
      </w:pPr>
      <w:r w:rsidRPr="00852839">
        <w:t xml:space="preserve">- </w:t>
      </w:r>
      <w:r w:rsidRPr="00852839">
        <w:rPr>
          <w:lang w:val="vi-VN"/>
        </w:rPr>
        <w:t>Khoa/</w:t>
      </w:r>
      <w:r w:rsidRPr="00852839">
        <w:t>B</w:t>
      </w:r>
      <w:r w:rsidRPr="00852839">
        <w:rPr>
          <w:lang w:val="vi-VN"/>
        </w:rPr>
        <w:t xml:space="preserve">ộ môn: </w:t>
      </w:r>
      <w:r w:rsidRPr="00852839">
        <w:t>Đ</w:t>
      </w:r>
      <w:r w:rsidRPr="00852839">
        <w:rPr>
          <w:lang w:val="vi-VN"/>
        </w:rPr>
        <w:t xml:space="preserve">iều dưỡng </w:t>
      </w:r>
      <w:r w:rsidRPr="00852839">
        <w:t>- K</w:t>
      </w:r>
      <w:r w:rsidRPr="00852839">
        <w:rPr>
          <w:lang w:val="vi-VN"/>
        </w:rPr>
        <w:t xml:space="preserve">ỹ thuật y học/ </w:t>
      </w:r>
      <w:r w:rsidRPr="00852839">
        <w:t>G</w:t>
      </w:r>
      <w:r w:rsidRPr="00852839">
        <w:rPr>
          <w:lang w:val="vi-VN"/>
        </w:rPr>
        <w:t>ây mê hồi sức</w:t>
      </w:r>
    </w:p>
    <w:p w14:paraId="6CDA7336" w14:textId="77777777" w:rsidR="007C069A" w:rsidRPr="00852839" w:rsidRDefault="007C069A" w:rsidP="007C069A">
      <w:pPr>
        <w:pStyle w:val="ListParagraph"/>
        <w:spacing w:line="276" w:lineRule="auto"/>
        <w:contextualSpacing w:val="0"/>
      </w:pPr>
      <w:r w:rsidRPr="00852839">
        <w:t xml:space="preserve">- </w:t>
      </w:r>
      <w:r w:rsidRPr="00852839">
        <w:rPr>
          <w:lang w:val="vi-VN"/>
        </w:rPr>
        <w:t>Địa chỉ liên hệ:</w:t>
      </w:r>
      <w:r w:rsidRPr="00852839">
        <w:t xml:space="preserve"> 371 Điện Biên Phủ, phường 4, quận 3, Tp. Hồ Chí Minh </w:t>
      </w:r>
    </w:p>
    <w:p w14:paraId="1382E1AB" w14:textId="77777777" w:rsidR="007C069A" w:rsidRPr="00852839" w:rsidRDefault="007C069A" w:rsidP="007C069A">
      <w:pPr>
        <w:pStyle w:val="ListParagraph"/>
        <w:spacing w:line="276" w:lineRule="auto"/>
        <w:contextualSpacing w:val="0"/>
        <w:rPr>
          <w:lang w:val="en-US"/>
        </w:rPr>
      </w:pPr>
      <w:r w:rsidRPr="00852839">
        <w:t>- Điện thoại liên hệ: 0</w:t>
      </w:r>
      <w:r>
        <w:rPr>
          <w:lang w:val="en-US"/>
        </w:rPr>
        <w:t>2</w:t>
      </w:r>
      <w:r w:rsidRPr="00852839">
        <w:t xml:space="preserve">8.3.8.390.137 </w:t>
      </w:r>
    </w:p>
    <w:p w14:paraId="1F182B20" w14:textId="77777777" w:rsidR="007C069A" w:rsidRPr="00852839" w:rsidRDefault="007C069A" w:rsidP="007C069A">
      <w:pPr>
        <w:tabs>
          <w:tab w:val="center" w:pos="1680"/>
          <w:tab w:val="center" w:pos="6440"/>
        </w:tabs>
        <w:spacing w:after="0"/>
        <w:jc w:val="center"/>
      </w:pPr>
    </w:p>
    <w:p w14:paraId="7D3B2178" w14:textId="77777777" w:rsidR="007C069A" w:rsidRDefault="007C069A" w:rsidP="007C069A">
      <w:pPr>
        <w:spacing w:after="0" w:line="240" w:lineRule="auto"/>
        <w:rPr>
          <w:rFonts w:eastAsia="Times New Roman"/>
          <w:b/>
          <w:lang w:val="x-none" w:eastAsia="x-none"/>
        </w:rPr>
      </w:pPr>
      <w:r>
        <w:rPr>
          <w:rFonts w:eastAsia="Times New Roman"/>
          <w:b/>
          <w:lang w:val="x-none" w:eastAsia="x-none"/>
        </w:rPr>
        <w:br w:type="page"/>
      </w:r>
    </w:p>
    <w:p w14:paraId="5F28C772" w14:textId="77777777" w:rsidR="00B57AA6" w:rsidRDefault="00B57AA6"/>
    <w:sectPr w:rsidR="00B57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955"/>
    <w:multiLevelType w:val="hybridMultilevel"/>
    <w:tmpl w:val="97EE0B60"/>
    <w:lvl w:ilvl="0" w:tplc="61882902">
      <w:start w:val="1"/>
      <w:numFmt w:val="bullet"/>
      <w:lvlText w:val="-"/>
      <w:lvlJc w:val="left"/>
      <w:pPr>
        <w:ind w:left="720" w:hanging="360"/>
      </w:pPr>
      <w:rPr>
        <w:rFonts w:ascii="VNI-Times" w:eastAsia="Times New Roman" w:hAnsi="VNI-Time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476FB"/>
    <w:multiLevelType w:val="hybridMultilevel"/>
    <w:tmpl w:val="B352FD58"/>
    <w:lvl w:ilvl="0" w:tplc="0B54FEA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923D10"/>
    <w:multiLevelType w:val="hybridMultilevel"/>
    <w:tmpl w:val="B764F55A"/>
    <w:lvl w:ilvl="0" w:tplc="61882902">
      <w:start w:val="1"/>
      <w:numFmt w:val="bullet"/>
      <w:lvlText w:val="-"/>
      <w:lvlJc w:val="left"/>
      <w:pPr>
        <w:ind w:left="160" w:hanging="360"/>
      </w:pPr>
      <w:rPr>
        <w:rFonts w:ascii="VNI-Times" w:eastAsia="Times New Roman" w:hAnsi="VNI-Times" w:cs="Courier New" w:hint="default"/>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3" w15:restartNumberingAfterBreak="0">
    <w:nsid w:val="740075A7"/>
    <w:multiLevelType w:val="hybridMultilevel"/>
    <w:tmpl w:val="F65493CA"/>
    <w:lvl w:ilvl="0" w:tplc="0409000F">
      <w:start w:val="1"/>
      <w:numFmt w:val="decimal"/>
      <w:lvlText w:val="%1."/>
      <w:lvlJc w:val="left"/>
      <w:pPr>
        <w:ind w:left="-200" w:hanging="360"/>
      </w:pPr>
      <w:rPr>
        <w:rFonts w:hint="default"/>
      </w:rPr>
    </w:lvl>
    <w:lvl w:ilvl="1" w:tplc="04090019">
      <w:start w:val="1"/>
      <w:numFmt w:val="lowerLetter"/>
      <w:lvlText w:val="%2."/>
      <w:lvlJc w:val="left"/>
      <w:pPr>
        <w:ind w:left="520" w:hanging="360"/>
      </w:pPr>
    </w:lvl>
    <w:lvl w:ilvl="2" w:tplc="0409001B" w:tentative="1">
      <w:start w:val="1"/>
      <w:numFmt w:val="lowerRoman"/>
      <w:lvlText w:val="%3."/>
      <w:lvlJc w:val="right"/>
      <w:pPr>
        <w:ind w:left="1240" w:hanging="180"/>
      </w:pPr>
    </w:lvl>
    <w:lvl w:ilvl="3" w:tplc="0409000F">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9A"/>
    <w:rsid w:val="005C66AA"/>
    <w:rsid w:val="007C069A"/>
    <w:rsid w:val="00B57AA6"/>
    <w:rsid w:val="00E2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326A"/>
  <w15:chartTrackingRefBased/>
  <w15:docId w15:val="{D8401F3C-73E6-41D8-93FD-A5E7E0ED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9A"/>
    <w:pPr>
      <w:spacing w:after="200" w:line="276" w:lineRule="auto"/>
    </w:pPr>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7C069A"/>
    <w:pPr>
      <w:keepNext/>
      <w:keepLines/>
      <w:spacing w:after="0"/>
      <w:outlineLvl w:val="0"/>
    </w:pPr>
    <w:rPr>
      <w:rFonts w:eastAsia="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69A"/>
    <w:rPr>
      <w:rFonts w:ascii="Times New Roman" w:eastAsia="Times New Roman" w:hAnsi="Times New Roman" w:cs="Times New Roman"/>
      <w:b/>
      <w:bCs/>
      <w:sz w:val="24"/>
      <w:szCs w:val="28"/>
      <w:lang w:val="x-none" w:eastAsia="x-none"/>
    </w:rPr>
  </w:style>
  <w:style w:type="paragraph" w:styleId="ListParagraph">
    <w:name w:val="List Paragraph"/>
    <w:aliases w:val="MINH_List Paragraph,DANH SACH"/>
    <w:basedOn w:val="Normal"/>
    <w:link w:val="ListParagraphChar"/>
    <w:uiPriority w:val="34"/>
    <w:qFormat/>
    <w:rsid w:val="007C069A"/>
    <w:pPr>
      <w:spacing w:after="0" w:line="240" w:lineRule="auto"/>
      <w:ind w:left="720"/>
      <w:contextualSpacing/>
    </w:pPr>
    <w:rPr>
      <w:rFonts w:eastAsia="Times New Roman"/>
      <w:lang w:val="x-none" w:eastAsia="x-none"/>
    </w:rPr>
  </w:style>
  <w:style w:type="character" w:styleId="Hyperlink">
    <w:name w:val="Hyperlink"/>
    <w:uiPriority w:val="99"/>
    <w:unhideWhenUsed/>
    <w:rsid w:val="007C069A"/>
    <w:rPr>
      <w:color w:val="0000FF"/>
      <w:u w:val="single"/>
    </w:rPr>
  </w:style>
  <w:style w:type="character" w:customStyle="1" w:styleId="ListParagraphChar">
    <w:name w:val="List Paragraph Char"/>
    <w:aliases w:val="MINH_List Paragraph Char,DANH SACH Char"/>
    <w:link w:val="ListParagraph"/>
    <w:uiPriority w:val="34"/>
    <w:locked/>
    <w:rsid w:val="007C069A"/>
    <w:rPr>
      <w:rFonts w:ascii="Times New Roman" w:eastAsia="Times New Roman" w:hAnsi="Times New Roman"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p.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Huong</dc:creator>
  <cp:keywords/>
  <dc:description/>
  <cp:lastModifiedBy>Do Thi Huong</cp:lastModifiedBy>
  <cp:revision>1</cp:revision>
  <dcterms:created xsi:type="dcterms:W3CDTF">2021-08-28T06:59:00Z</dcterms:created>
  <dcterms:modified xsi:type="dcterms:W3CDTF">2021-08-28T07:00:00Z</dcterms:modified>
</cp:coreProperties>
</file>