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DB4E0" w14:textId="77777777" w:rsidR="002D7862" w:rsidRPr="00C2572B" w:rsidRDefault="002D7862" w:rsidP="008E0A67">
      <w:pPr>
        <w:spacing w:before="240" w:after="240" w:line="360" w:lineRule="auto"/>
        <w:jc w:val="center"/>
        <w:rPr>
          <w:rFonts w:ascii="Times New Roman" w:hAnsi="Times New Roman"/>
          <w:b/>
          <w:bCs/>
          <w:sz w:val="26"/>
          <w:szCs w:val="26"/>
        </w:rPr>
      </w:pPr>
      <w:r w:rsidRPr="00C2572B">
        <w:rPr>
          <w:rFonts w:ascii="Times New Roman" w:hAnsi="Times New Roman"/>
          <w:b/>
          <w:bCs/>
          <w:sz w:val="26"/>
          <w:szCs w:val="26"/>
        </w:rPr>
        <w:t>ĐỀ CƯƠNG CHI TIẾT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484D02" w:rsidRPr="00C2572B" w14:paraId="22DCB791" w14:textId="77777777" w:rsidTr="00C272FB">
        <w:trPr>
          <w:jc w:val="center"/>
        </w:trPr>
        <w:tc>
          <w:tcPr>
            <w:tcW w:w="3964" w:type="dxa"/>
            <w:shd w:val="clear" w:color="auto" w:fill="auto"/>
            <w:vAlign w:val="center"/>
          </w:tcPr>
          <w:p w14:paraId="5CE0CC37" w14:textId="77777777" w:rsidR="002D7862" w:rsidRPr="00C2572B" w:rsidRDefault="002D7862" w:rsidP="008E0A67">
            <w:pPr>
              <w:numPr>
                <w:ilvl w:val="0"/>
                <w:numId w:val="1"/>
              </w:numPr>
              <w:spacing w:after="0" w:line="360" w:lineRule="auto"/>
              <w:rPr>
                <w:rFonts w:ascii="Times New Roman" w:hAnsi="Times New Roman"/>
                <w:bCs/>
                <w:iCs/>
                <w:sz w:val="26"/>
                <w:szCs w:val="26"/>
              </w:rPr>
            </w:pPr>
            <w:r w:rsidRPr="00C2572B">
              <w:rPr>
                <w:rFonts w:ascii="Times New Roman" w:hAnsi="Times New Roman"/>
                <w:bCs/>
                <w:iCs/>
                <w:sz w:val="26"/>
                <w:szCs w:val="26"/>
              </w:rPr>
              <w:t>Tên học phần:</w:t>
            </w:r>
          </w:p>
        </w:tc>
        <w:tc>
          <w:tcPr>
            <w:tcW w:w="5245" w:type="dxa"/>
            <w:shd w:val="clear" w:color="auto" w:fill="auto"/>
          </w:tcPr>
          <w:p w14:paraId="370747D4" w14:textId="77777777" w:rsidR="002D7862" w:rsidRPr="00C2572B" w:rsidRDefault="002D7862" w:rsidP="008E0A67">
            <w:pPr>
              <w:spacing w:after="0" w:line="360" w:lineRule="auto"/>
              <w:jc w:val="center"/>
              <w:rPr>
                <w:rFonts w:ascii="Times New Roman" w:hAnsi="Times New Roman"/>
                <w:b/>
                <w:bCs/>
                <w:iCs/>
                <w:sz w:val="26"/>
                <w:szCs w:val="26"/>
              </w:rPr>
            </w:pPr>
            <w:r w:rsidRPr="00C2572B">
              <w:rPr>
                <w:rFonts w:ascii="Times New Roman" w:hAnsi="Times New Roman"/>
                <w:b/>
                <w:bCs/>
                <w:iCs/>
                <w:sz w:val="26"/>
                <w:szCs w:val="26"/>
              </w:rPr>
              <w:t xml:space="preserve">CHĂM SÓC SỨC KHỎE </w:t>
            </w:r>
          </w:p>
          <w:p w14:paraId="2D5B4E6F" w14:textId="35B6B72C" w:rsidR="002D7862" w:rsidRPr="00C2572B" w:rsidRDefault="00443BE3" w:rsidP="008E0A67">
            <w:pPr>
              <w:spacing w:after="0" w:line="360" w:lineRule="auto"/>
              <w:jc w:val="center"/>
              <w:rPr>
                <w:rFonts w:ascii="Times New Roman" w:hAnsi="Times New Roman"/>
                <w:bCs/>
                <w:iCs/>
                <w:sz w:val="26"/>
                <w:szCs w:val="26"/>
              </w:rPr>
            </w:pPr>
            <w:r>
              <w:rPr>
                <w:rFonts w:ascii="Times New Roman" w:hAnsi="Times New Roman"/>
                <w:b/>
                <w:bCs/>
                <w:iCs/>
                <w:sz w:val="26"/>
                <w:szCs w:val="26"/>
              </w:rPr>
              <w:t>NGƯỜI LỚN BỆNH CƠ XƯƠNG KHỚP</w:t>
            </w:r>
            <w:r w:rsidR="009B631E">
              <w:rPr>
                <w:rFonts w:ascii="Times New Roman" w:hAnsi="Times New Roman"/>
                <w:b/>
                <w:bCs/>
                <w:iCs/>
                <w:sz w:val="26"/>
                <w:szCs w:val="26"/>
              </w:rPr>
              <w:t xml:space="preserve"> </w:t>
            </w:r>
          </w:p>
        </w:tc>
      </w:tr>
      <w:tr w:rsidR="00484D02" w:rsidRPr="00C2572B" w14:paraId="2678EE71" w14:textId="77777777" w:rsidTr="00C272FB">
        <w:trPr>
          <w:jc w:val="center"/>
        </w:trPr>
        <w:tc>
          <w:tcPr>
            <w:tcW w:w="3964" w:type="dxa"/>
            <w:tcBorders>
              <w:bottom w:val="single" w:sz="4" w:space="0" w:color="auto"/>
            </w:tcBorders>
            <w:shd w:val="clear" w:color="auto" w:fill="auto"/>
          </w:tcPr>
          <w:p w14:paraId="087AF4D8" w14:textId="77777777" w:rsidR="002D7862" w:rsidRPr="00C2572B" w:rsidRDefault="002D7862" w:rsidP="008E0A67">
            <w:pPr>
              <w:numPr>
                <w:ilvl w:val="0"/>
                <w:numId w:val="1"/>
              </w:numPr>
              <w:spacing w:after="0" w:line="360" w:lineRule="auto"/>
              <w:rPr>
                <w:rFonts w:ascii="Times New Roman" w:hAnsi="Times New Roman"/>
                <w:bCs/>
                <w:iCs/>
                <w:sz w:val="26"/>
                <w:szCs w:val="26"/>
              </w:rPr>
            </w:pPr>
            <w:r w:rsidRPr="00C2572B">
              <w:rPr>
                <w:rFonts w:ascii="Times New Roman" w:hAnsi="Times New Roman"/>
                <w:bCs/>
                <w:iCs/>
                <w:sz w:val="26"/>
                <w:szCs w:val="26"/>
              </w:rPr>
              <w:t>Mã học phần:</w:t>
            </w:r>
          </w:p>
        </w:tc>
        <w:tc>
          <w:tcPr>
            <w:tcW w:w="5245" w:type="dxa"/>
            <w:tcBorders>
              <w:bottom w:val="single" w:sz="4" w:space="0" w:color="auto"/>
            </w:tcBorders>
            <w:shd w:val="clear" w:color="auto" w:fill="auto"/>
            <w:vAlign w:val="center"/>
          </w:tcPr>
          <w:p w14:paraId="700FBAAA" w14:textId="77777777" w:rsidR="002D7862" w:rsidRPr="00C2572B" w:rsidRDefault="00443BE3" w:rsidP="008E0A67">
            <w:pPr>
              <w:spacing w:after="0" w:line="360" w:lineRule="auto"/>
              <w:jc w:val="center"/>
              <w:rPr>
                <w:rFonts w:ascii="Times New Roman" w:hAnsi="Times New Roman"/>
                <w:bCs/>
                <w:iCs/>
                <w:sz w:val="26"/>
                <w:szCs w:val="26"/>
              </w:rPr>
            </w:pPr>
            <w:r>
              <w:rPr>
                <w:rFonts w:ascii="Times New Roman" w:hAnsi="Times New Roman"/>
                <w:bCs/>
                <w:iCs/>
                <w:sz w:val="26"/>
                <w:szCs w:val="26"/>
              </w:rPr>
              <w:t>61063067</w:t>
            </w:r>
          </w:p>
        </w:tc>
      </w:tr>
      <w:tr w:rsidR="00484D02" w:rsidRPr="00C2572B" w14:paraId="4EE80336" w14:textId="77777777" w:rsidTr="00C272FB">
        <w:trPr>
          <w:trHeight w:val="1393"/>
          <w:jc w:val="center"/>
        </w:trPr>
        <w:tc>
          <w:tcPr>
            <w:tcW w:w="3964" w:type="dxa"/>
            <w:tcBorders>
              <w:right w:val="nil"/>
            </w:tcBorders>
            <w:shd w:val="clear" w:color="auto" w:fill="auto"/>
          </w:tcPr>
          <w:p w14:paraId="08602112" w14:textId="77777777" w:rsidR="002D7862" w:rsidRPr="00C2572B" w:rsidRDefault="002D7862" w:rsidP="008E0A67">
            <w:pPr>
              <w:numPr>
                <w:ilvl w:val="0"/>
                <w:numId w:val="1"/>
              </w:numPr>
              <w:spacing w:after="0" w:line="360" w:lineRule="auto"/>
              <w:rPr>
                <w:rFonts w:ascii="Times New Roman" w:hAnsi="Times New Roman"/>
                <w:bCs/>
                <w:iCs/>
                <w:sz w:val="26"/>
                <w:szCs w:val="26"/>
              </w:rPr>
            </w:pPr>
            <w:r w:rsidRPr="00C2572B">
              <w:rPr>
                <w:rFonts w:ascii="Times New Roman" w:hAnsi="Times New Roman"/>
                <w:bCs/>
                <w:iCs/>
                <w:sz w:val="26"/>
                <w:szCs w:val="26"/>
              </w:rPr>
              <w:t>Thuộc khối kiến thức/ kỹ năng:</w:t>
            </w:r>
          </w:p>
          <w:p w14:paraId="6AE175F8" w14:textId="77777777" w:rsidR="002D7862" w:rsidRPr="00C2572B" w:rsidRDefault="002D7862" w:rsidP="00D67945">
            <w:pPr>
              <w:spacing w:after="0" w:line="360" w:lineRule="auto"/>
              <w:ind w:left="360"/>
              <w:rPr>
                <w:rFonts w:ascii="Times New Roman" w:hAnsi="Times New Roman"/>
                <w:bCs/>
                <w:iCs/>
                <w:sz w:val="26"/>
                <w:szCs w:val="26"/>
              </w:rPr>
            </w:pPr>
          </w:p>
        </w:tc>
        <w:tc>
          <w:tcPr>
            <w:tcW w:w="5245" w:type="dxa"/>
            <w:tcBorders>
              <w:left w:val="nil"/>
            </w:tcBorders>
            <w:shd w:val="clear" w:color="auto" w:fill="auto"/>
          </w:tcPr>
          <w:p w14:paraId="6677A167" w14:textId="77777777" w:rsidR="00D67945" w:rsidRPr="00C2572B" w:rsidRDefault="00D67945" w:rsidP="00D67945">
            <w:pPr>
              <w:spacing w:after="0" w:line="360" w:lineRule="auto"/>
              <w:ind w:left="360"/>
              <w:rPr>
                <w:rFonts w:ascii="Times New Roman" w:hAnsi="Times New Roman"/>
                <w:bCs/>
                <w:iCs/>
                <w:sz w:val="26"/>
                <w:szCs w:val="26"/>
              </w:rPr>
            </w:pPr>
            <w:r w:rsidRPr="00C2572B">
              <w:rPr>
                <w:rFonts w:ascii="Times New Roman" w:eastAsia="MS Gothic" w:hAnsi="Times New Roman"/>
                <w:bCs/>
                <w:iCs/>
                <w:sz w:val="26"/>
                <w:szCs w:val="26"/>
              </w:rPr>
              <w:sym w:font="Wingdings 2" w:char="F052"/>
            </w:r>
            <w:r w:rsidRPr="00C2572B">
              <w:rPr>
                <w:rFonts w:ascii="Times New Roman" w:hAnsi="Times New Roman"/>
                <w:bCs/>
                <w:iCs/>
                <w:sz w:val="26"/>
                <w:szCs w:val="26"/>
              </w:rPr>
              <w:t xml:space="preserve">  Kiến thức chuyên ngành</w:t>
            </w:r>
          </w:p>
          <w:p w14:paraId="1677E56E" w14:textId="77777777" w:rsidR="002D7862" w:rsidRPr="00C2572B" w:rsidRDefault="002D7862" w:rsidP="008E0A67">
            <w:pPr>
              <w:spacing w:after="0" w:line="360" w:lineRule="auto"/>
              <w:rPr>
                <w:rFonts w:ascii="Times New Roman" w:hAnsi="Times New Roman"/>
                <w:bCs/>
                <w:iCs/>
                <w:sz w:val="26"/>
                <w:szCs w:val="26"/>
              </w:rPr>
            </w:pPr>
          </w:p>
          <w:p w14:paraId="10A96DDA" w14:textId="77777777" w:rsidR="002D7862" w:rsidRPr="00C2572B" w:rsidRDefault="002D7862" w:rsidP="008E0A67">
            <w:pPr>
              <w:spacing w:after="0" w:line="360" w:lineRule="auto"/>
              <w:ind w:left="360"/>
              <w:rPr>
                <w:rFonts w:ascii="Times New Roman" w:hAnsi="Times New Roman"/>
                <w:bCs/>
                <w:iCs/>
                <w:sz w:val="26"/>
                <w:szCs w:val="26"/>
              </w:rPr>
            </w:pPr>
          </w:p>
        </w:tc>
      </w:tr>
      <w:tr w:rsidR="00484D02" w:rsidRPr="00C2572B" w14:paraId="48DFB12F" w14:textId="77777777" w:rsidTr="00C272FB">
        <w:trPr>
          <w:jc w:val="center"/>
        </w:trPr>
        <w:tc>
          <w:tcPr>
            <w:tcW w:w="3964" w:type="dxa"/>
            <w:shd w:val="clear" w:color="auto" w:fill="auto"/>
          </w:tcPr>
          <w:p w14:paraId="35CFFF3E" w14:textId="77777777" w:rsidR="002D7862" w:rsidRPr="00C2572B" w:rsidRDefault="002D7862" w:rsidP="008E0A67">
            <w:pPr>
              <w:numPr>
                <w:ilvl w:val="0"/>
                <w:numId w:val="1"/>
              </w:numPr>
              <w:spacing w:after="0" w:line="360" w:lineRule="auto"/>
              <w:rPr>
                <w:rFonts w:ascii="Times New Roman" w:hAnsi="Times New Roman"/>
                <w:bCs/>
                <w:iCs/>
                <w:sz w:val="26"/>
                <w:szCs w:val="26"/>
              </w:rPr>
            </w:pPr>
            <w:r w:rsidRPr="00C2572B">
              <w:rPr>
                <w:rFonts w:ascii="Times New Roman" w:hAnsi="Times New Roman"/>
                <w:bCs/>
                <w:iCs/>
                <w:sz w:val="26"/>
                <w:szCs w:val="26"/>
              </w:rPr>
              <w:t>Số tín chỉ:</w:t>
            </w:r>
          </w:p>
        </w:tc>
        <w:tc>
          <w:tcPr>
            <w:tcW w:w="5245" w:type="dxa"/>
            <w:shd w:val="clear" w:color="auto" w:fill="auto"/>
          </w:tcPr>
          <w:p w14:paraId="077FB216" w14:textId="77777777" w:rsidR="002D7862" w:rsidRPr="00C2572B" w:rsidRDefault="00443BE3" w:rsidP="008E0A67">
            <w:pPr>
              <w:spacing w:after="0" w:line="360" w:lineRule="auto"/>
              <w:rPr>
                <w:rFonts w:ascii="Times New Roman" w:hAnsi="Times New Roman"/>
                <w:bCs/>
                <w:iCs/>
                <w:sz w:val="26"/>
                <w:szCs w:val="26"/>
              </w:rPr>
            </w:pPr>
            <w:r>
              <w:rPr>
                <w:rFonts w:ascii="Times New Roman" w:hAnsi="Times New Roman"/>
                <w:bCs/>
                <w:iCs/>
                <w:sz w:val="26"/>
                <w:szCs w:val="26"/>
              </w:rPr>
              <w:t>2 tín chỉ (2</w:t>
            </w:r>
            <w:r w:rsidR="006C1190">
              <w:rPr>
                <w:rFonts w:ascii="Times New Roman" w:hAnsi="Times New Roman"/>
                <w:bCs/>
                <w:iCs/>
                <w:sz w:val="26"/>
                <w:szCs w:val="26"/>
              </w:rPr>
              <w:t xml:space="preserve"> lý thuyết + 0</w:t>
            </w:r>
            <w:r w:rsidR="002D7862" w:rsidRPr="00C2572B">
              <w:rPr>
                <w:rFonts w:ascii="Times New Roman" w:hAnsi="Times New Roman"/>
                <w:bCs/>
                <w:iCs/>
                <w:sz w:val="26"/>
                <w:szCs w:val="26"/>
              </w:rPr>
              <w:t xml:space="preserve"> thực hành)</w:t>
            </w:r>
          </w:p>
        </w:tc>
      </w:tr>
      <w:tr w:rsidR="00484D02" w:rsidRPr="00C2572B" w14:paraId="208D8FD5" w14:textId="77777777" w:rsidTr="00C272FB">
        <w:trPr>
          <w:jc w:val="center"/>
        </w:trPr>
        <w:tc>
          <w:tcPr>
            <w:tcW w:w="3964" w:type="dxa"/>
            <w:shd w:val="clear" w:color="auto" w:fill="auto"/>
          </w:tcPr>
          <w:p w14:paraId="489D44F2" w14:textId="77777777" w:rsidR="002D7862" w:rsidRPr="00C2572B" w:rsidRDefault="002D7862" w:rsidP="008E0A67">
            <w:pPr>
              <w:spacing w:after="0" w:line="360" w:lineRule="auto"/>
              <w:ind w:firstLine="681"/>
              <w:rPr>
                <w:rFonts w:ascii="Times New Roman" w:hAnsi="Times New Roman"/>
                <w:bCs/>
                <w:iCs/>
                <w:sz w:val="26"/>
                <w:szCs w:val="26"/>
              </w:rPr>
            </w:pPr>
            <w:r w:rsidRPr="00C2572B">
              <w:rPr>
                <w:rFonts w:ascii="Times New Roman" w:hAnsi="Times New Roman"/>
                <w:bCs/>
                <w:iCs/>
                <w:sz w:val="26"/>
                <w:szCs w:val="26"/>
              </w:rPr>
              <w:t>+ Số lý thuyết/ số buổi:</w:t>
            </w:r>
          </w:p>
        </w:tc>
        <w:tc>
          <w:tcPr>
            <w:tcW w:w="5245" w:type="dxa"/>
            <w:shd w:val="clear" w:color="auto" w:fill="auto"/>
          </w:tcPr>
          <w:p w14:paraId="546ACED4" w14:textId="77777777" w:rsidR="002D7862" w:rsidRPr="00C2572B" w:rsidRDefault="00443BE3" w:rsidP="008E0A67">
            <w:pPr>
              <w:spacing w:after="0" w:line="360" w:lineRule="auto"/>
              <w:rPr>
                <w:rFonts w:ascii="Times New Roman" w:hAnsi="Times New Roman"/>
                <w:bCs/>
                <w:iCs/>
                <w:sz w:val="26"/>
                <w:szCs w:val="26"/>
              </w:rPr>
            </w:pPr>
            <w:r>
              <w:rPr>
                <w:rFonts w:ascii="Times New Roman" w:hAnsi="Times New Roman"/>
                <w:bCs/>
                <w:iCs/>
                <w:sz w:val="26"/>
                <w:szCs w:val="26"/>
              </w:rPr>
              <w:t>3</w:t>
            </w:r>
            <w:r w:rsidR="00252668" w:rsidRPr="00C2572B">
              <w:rPr>
                <w:rFonts w:ascii="Times New Roman" w:hAnsi="Times New Roman"/>
                <w:bCs/>
                <w:iCs/>
                <w:sz w:val="26"/>
                <w:szCs w:val="26"/>
              </w:rPr>
              <w:t>0</w:t>
            </w:r>
            <w:r w:rsidR="00402CCC" w:rsidRPr="00C2572B">
              <w:rPr>
                <w:rFonts w:ascii="Times New Roman" w:hAnsi="Times New Roman"/>
                <w:bCs/>
                <w:iCs/>
                <w:sz w:val="26"/>
                <w:szCs w:val="26"/>
              </w:rPr>
              <w:t xml:space="preserve"> tiết lý thuyết (</w:t>
            </w:r>
            <w:r>
              <w:rPr>
                <w:rFonts w:ascii="Times New Roman" w:hAnsi="Times New Roman"/>
                <w:bCs/>
                <w:iCs/>
                <w:sz w:val="26"/>
                <w:szCs w:val="26"/>
              </w:rPr>
              <w:t>8</w:t>
            </w:r>
            <w:r w:rsidR="002D7862" w:rsidRPr="00C2572B">
              <w:rPr>
                <w:rFonts w:ascii="Times New Roman" w:hAnsi="Times New Roman"/>
                <w:bCs/>
                <w:iCs/>
                <w:sz w:val="26"/>
                <w:szCs w:val="26"/>
              </w:rPr>
              <w:t xml:space="preserve"> buổi)</w:t>
            </w:r>
          </w:p>
        </w:tc>
      </w:tr>
      <w:tr w:rsidR="00484D02" w:rsidRPr="00C2572B" w14:paraId="340D64F3" w14:textId="77777777" w:rsidTr="00C272FB">
        <w:trPr>
          <w:jc w:val="center"/>
        </w:trPr>
        <w:tc>
          <w:tcPr>
            <w:tcW w:w="3964" w:type="dxa"/>
            <w:shd w:val="clear" w:color="auto" w:fill="auto"/>
          </w:tcPr>
          <w:p w14:paraId="71D398AC" w14:textId="77777777" w:rsidR="002D7862" w:rsidRPr="00C2572B" w:rsidRDefault="002D7862" w:rsidP="008E0A67">
            <w:pPr>
              <w:spacing w:after="0" w:line="360" w:lineRule="auto"/>
              <w:ind w:firstLine="681"/>
              <w:rPr>
                <w:rFonts w:ascii="Times New Roman" w:hAnsi="Times New Roman"/>
                <w:bCs/>
                <w:iCs/>
                <w:sz w:val="26"/>
                <w:szCs w:val="26"/>
              </w:rPr>
            </w:pPr>
            <w:r w:rsidRPr="00C2572B">
              <w:rPr>
                <w:rFonts w:ascii="Times New Roman" w:hAnsi="Times New Roman"/>
                <w:bCs/>
                <w:iCs/>
                <w:sz w:val="26"/>
                <w:szCs w:val="26"/>
              </w:rPr>
              <w:t>+ Số giờ tự học</w:t>
            </w:r>
          </w:p>
        </w:tc>
        <w:tc>
          <w:tcPr>
            <w:tcW w:w="5245" w:type="dxa"/>
            <w:shd w:val="clear" w:color="auto" w:fill="auto"/>
          </w:tcPr>
          <w:p w14:paraId="5D94E476" w14:textId="77777777" w:rsidR="002D7862" w:rsidRPr="00C2572B" w:rsidRDefault="00443BE3" w:rsidP="008E0A67">
            <w:pPr>
              <w:spacing w:after="0" w:line="360" w:lineRule="auto"/>
              <w:rPr>
                <w:rFonts w:ascii="Times New Roman" w:hAnsi="Times New Roman"/>
                <w:bCs/>
                <w:iCs/>
                <w:sz w:val="26"/>
                <w:szCs w:val="26"/>
              </w:rPr>
            </w:pPr>
            <w:r>
              <w:rPr>
                <w:rFonts w:ascii="Times New Roman" w:hAnsi="Times New Roman"/>
                <w:bCs/>
                <w:iCs/>
                <w:sz w:val="26"/>
                <w:szCs w:val="26"/>
              </w:rPr>
              <w:t>6</w:t>
            </w:r>
            <w:r w:rsidR="00402CCC" w:rsidRPr="00C2572B">
              <w:rPr>
                <w:rFonts w:ascii="Times New Roman" w:hAnsi="Times New Roman"/>
                <w:bCs/>
                <w:iCs/>
                <w:sz w:val="26"/>
                <w:szCs w:val="26"/>
              </w:rPr>
              <w:t>0 giờ</w:t>
            </w:r>
          </w:p>
        </w:tc>
      </w:tr>
      <w:tr w:rsidR="00484D02" w:rsidRPr="00C2572B" w14:paraId="1AD6E972" w14:textId="77777777" w:rsidTr="00C272FB">
        <w:trPr>
          <w:jc w:val="center"/>
        </w:trPr>
        <w:tc>
          <w:tcPr>
            <w:tcW w:w="3964" w:type="dxa"/>
            <w:shd w:val="clear" w:color="auto" w:fill="auto"/>
          </w:tcPr>
          <w:p w14:paraId="00E68F34" w14:textId="77777777" w:rsidR="002D7862" w:rsidRPr="00C2572B" w:rsidRDefault="002D7862" w:rsidP="008E0A67">
            <w:pPr>
              <w:spacing w:after="0" w:line="360" w:lineRule="auto"/>
              <w:ind w:firstLine="681"/>
              <w:rPr>
                <w:rFonts w:ascii="Times New Roman" w:hAnsi="Times New Roman"/>
                <w:bCs/>
                <w:iCs/>
                <w:sz w:val="26"/>
                <w:szCs w:val="26"/>
              </w:rPr>
            </w:pPr>
            <w:r w:rsidRPr="00C2572B">
              <w:rPr>
                <w:rFonts w:ascii="Times New Roman" w:hAnsi="Times New Roman"/>
                <w:bCs/>
                <w:iCs/>
                <w:sz w:val="26"/>
                <w:szCs w:val="26"/>
              </w:rPr>
              <w:t>+ Số tiết thực hành/ số buổi:</w:t>
            </w:r>
          </w:p>
        </w:tc>
        <w:tc>
          <w:tcPr>
            <w:tcW w:w="5245" w:type="dxa"/>
            <w:shd w:val="clear" w:color="auto" w:fill="auto"/>
          </w:tcPr>
          <w:p w14:paraId="281077F6" w14:textId="77777777" w:rsidR="002D7862" w:rsidRPr="00C2572B" w:rsidRDefault="00DB5A32" w:rsidP="006C1190">
            <w:pPr>
              <w:spacing w:after="0" w:line="360" w:lineRule="auto"/>
              <w:rPr>
                <w:rFonts w:ascii="Times New Roman" w:hAnsi="Times New Roman"/>
                <w:bCs/>
                <w:iCs/>
                <w:sz w:val="26"/>
                <w:szCs w:val="26"/>
              </w:rPr>
            </w:pPr>
            <w:r w:rsidRPr="00C2572B">
              <w:rPr>
                <w:rFonts w:ascii="Times New Roman" w:hAnsi="Times New Roman"/>
                <w:bCs/>
                <w:iCs/>
                <w:sz w:val="26"/>
                <w:szCs w:val="26"/>
              </w:rPr>
              <w:t xml:space="preserve"> </w:t>
            </w:r>
            <w:r w:rsidR="006C1190">
              <w:rPr>
                <w:rFonts w:ascii="Times New Roman" w:hAnsi="Times New Roman"/>
                <w:bCs/>
                <w:iCs/>
                <w:sz w:val="26"/>
                <w:szCs w:val="26"/>
              </w:rPr>
              <w:t>0 T</w:t>
            </w:r>
            <w:r w:rsidRPr="00C2572B">
              <w:rPr>
                <w:rFonts w:ascii="Times New Roman" w:hAnsi="Times New Roman"/>
                <w:bCs/>
                <w:iCs/>
                <w:sz w:val="26"/>
                <w:szCs w:val="26"/>
              </w:rPr>
              <w:t xml:space="preserve">hực hành </w:t>
            </w:r>
          </w:p>
        </w:tc>
      </w:tr>
      <w:tr w:rsidR="00484D02" w:rsidRPr="00C2572B" w14:paraId="04A03518" w14:textId="77777777" w:rsidTr="00C272FB">
        <w:trPr>
          <w:jc w:val="center"/>
        </w:trPr>
        <w:tc>
          <w:tcPr>
            <w:tcW w:w="3964" w:type="dxa"/>
            <w:shd w:val="clear" w:color="auto" w:fill="auto"/>
          </w:tcPr>
          <w:p w14:paraId="41C6678F" w14:textId="77777777" w:rsidR="002D7862" w:rsidRPr="00C2572B" w:rsidRDefault="002D7862" w:rsidP="008E0A67">
            <w:pPr>
              <w:numPr>
                <w:ilvl w:val="0"/>
                <w:numId w:val="1"/>
              </w:numPr>
              <w:spacing w:after="0" w:line="360" w:lineRule="auto"/>
              <w:rPr>
                <w:rFonts w:ascii="Times New Roman" w:hAnsi="Times New Roman"/>
                <w:bCs/>
                <w:iCs/>
                <w:sz w:val="26"/>
                <w:szCs w:val="26"/>
              </w:rPr>
            </w:pPr>
            <w:r w:rsidRPr="00881D8D">
              <w:rPr>
                <w:rFonts w:ascii="Times New Roman" w:hAnsi="Times New Roman"/>
                <w:bCs/>
                <w:iCs/>
                <w:sz w:val="26"/>
                <w:szCs w:val="26"/>
              </w:rPr>
              <w:t>Học phần tiên quyết:</w:t>
            </w:r>
          </w:p>
        </w:tc>
        <w:tc>
          <w:tcPr>
            <w:tcW w:w="5245" w:type="dxa"/>
            <w:shd w:val="clear" w:color="auto" w:fill="auto"/>
          </w:tcPr>
          <w:p w14:paraId="737FB06D" w14:textId="754D01E9" w:rsidR="002D7862" w:rsidRPr="00C2572B" w:rsidRDefault="00A27C87" w:rsidP="008E0A67">
            <w:pPr>
              <w:spacing w:after="0" w:line="360" w:lineRule="auto"/>
              <w:jc w:val="both"/>
              <w:rPr>
                <w:rFonts w:ascii="Times New Roman" w:hAnsi="Times New Roman"/>
                <w:bCs/>
                <w:sz w:val="26"/>
                <w:szCs w:val="26"/>
                <w:lang w:val="nb-NO"/>
              </w:rPr>
            </w:pPr>
            <w:r w:rsidRPr="00C2572B">
              <w:rPr>
                <w:rFonts w:ascii="Times New Roman" w:hAnsi="Times New Roman"/>
                <w:sz w:val="26"/>
                <w:szCs w:val="26"/>
              </w:rPr>
              <w:t xml:space="preserve">Giải phẫu học- Mô học, Sinh lý, Vi sinh - Ký sinh trùng, Dược lý, </w:t>
            </w:r>
            <w:r w:rsidRPr="00C2572B">
              <w:rPr>
                <w:rFonts w:ascii="Times New Roman" w:hAnsi="Times New Roman"/>
                <w:sz w:val="26"/>
                <w:szCs w:val="26"/>
                <w:lang w:val="nl-NL"/>
              </w:rPr>
              <w:t xml:space="preserve">Điều dưỡng cơ sở 1, Điều dưỡng cơ sở 2, Kỹ năng giao tiếp, Giáo dục sức khỏe trong thực hành điều dưỡng, </w:t>
            </w:r>
            <w:r w:rsidR="00881D8D" w:rsidRPr="00C2572B">
              <w:rPr>
                <w:rFonts w:ascii="Times New Roman" w:hAnsi="Times New Roman"/>
                <w:sz w:val="26"/>
                <w:szCs w:val="26"/>
                <w:lang w:val="nl-NL"/>
              </w:rPr>
              <w:t xml:space="preserve">Tâm </w:t>
            </w:r>
            <w:r w:rsidRPr="00C2572B">
              <w:rPr>
                <w:rFonts w:ascii="Times New Roman" w:hAnsi="Times New Roman"/>
                <w:sz w:val="26"/>
                <w:szCs w:val="26"/>
                <w:lang w:val="nl-NL"/>
              </w:rPr>
              <w:t xml:space="preserve">lý y học </w:t>
            </w:r>
            <w:r w:rsidRPr="00C2572B">
              <w:rPr>
                <w:rFonts w:ascii="Times New Roman" w:hAnsi="Times New Roman"/>
                <w:sz w:val="26"/>
                <w:szCs w:val="26"/>
              </w:rPr>
              <w:t>và đạo đức nghề nghiệp,</w:t>
            </w:r>
            <w:r w:rsidR="00881D8D">
              <w:rPr>
                <w:rFonts w:ascii="Times New Roman" w:hAnsi="Times New Roman"/>
                <w:sz w:val="26"/>
                <w:szCs w:val="26"/>
              </w:rPr>
              <w:t xml:space="preserve"> </w:t>
            </w:r>
            <w:r w:rsidR="00252668" w:rsidRPr="00C2572B">
              <w:rPr>
                <w:rFonts w:ascii="Times New Roman" w:hAnsi="Times New Roman"/>
                <w:sz w:val="26"/>
                <w:szCs w:val="26"/>
              </w:rPr>
              <w:t xml:space="preserve">Bệnh học </w:t>
            </w:r>
            <w:r w:rsidR="00E75680" w:rsidRPr="00C2572B">
              <w:rPr>
                <w:rFonts w:ascii="Times New Roman" w:hAnsi="Times New Roman"/>
                <w:sz w:val="26"/>
                <w:szCs w:val="26"/>
              </w:rPr>
              <w:t>nội-ngoại khoa</w:t>
            </w:r>
          </w:p>
        </w:tc>
      </w:tr>
    </w:tbl>
    <w:p w14:paraId="112197FD" w14:textId="77777777" w:rsidR="00A6122C" w:rsidRPr="00A6122C" w:rsidRDefault="00A6122C" w:rsidP="00A6122C">
      <w:pPr>
        <w:spacing w:before="120" w:after="120" w:line="360" w:lineRule="auto"/>
        <w:rPr>
          <w:rFonts w:ascii="Times New Roman" w:hAnsi="Times New Roman"/>
          <w:b/>
          <w:bCs/>
          <w:iCs/>
          <w:sz w:val="26"/>
          <w:szCs w:val="26"/>
        </w:rPr>
      </w:pPr>
      <w:r>
        <w:rPr>
          <w:rFonts w:ascii="Times New Roman" w:hAnsi="Times New Roman"/>
          <w:b/>
          <w:bCs/>
          <w:iCs/>
          <w:sz w:val="26"/>
          <w:szCs w:val="26"/>
        </w:rPr>
        <w:t>1.</w:t>
      </w:r>
      <w:r w:rsidR="005D2E11" w:rsidRPr="00A6122C">
        <w:rPr>
          <w:rFonts w:ascii="Times New Roman" w:hAnsi="Times New Roman"/>
          <w:b/>
          <w:bCs/>
          <w:iCs/>
          <w:sz w:val="26"/>
          <w:szCs w:val="26"/>
        </w:rPr>
        <w:t>Mô tả học phần</w:t>
      </w:r>
    </w:p>
    <w:p w14:paraId="50D07636" w14:textId="77777777" w:rsidR="00A6122C" w:rsidRDefault="003B4B95" w:rsidP="0078577D">
      <w:pPr>
        <w:tabs>
          <w:tab w:val="left" w:pos="5245"/>
        </w:tabs>
        <w:spacing w:before="120" w:after="120" w:line="360" w:lineRule="auto"/>
        <w:jc w:val="both"/>
        <w:rPr>
          <w:rFonts w:ascii="Times New Roman" w:hAnsi="Times New Roman"/>
          <w:bCs/>
          <w:iCs/>
          <w:sz w:val="26"/>
          <w:szCs w:val="26"/>
        </w:rPr>
      </w:pPr>
      <w:r w:rsidRPr="00C2572B">
        <w:rPr>
          <w:rFonts w:ascii="Times New Roman" w:hAnsi="Times New Roman"/>
          <w:bCs/>
          <w:iCs/>
          <w:sz w:val="26"/>
          <w:szCs w:val="26"/>
        </w:rPr>
        <w:t>Học phần này cung cấp kiến thức cho sinh viên về việc</w:t>
      </w:r>
      <w:r w:rsidR="002B2478">
        <w:rPr>
          <w:rFonts w:ascii="Times New Roman" w:hAnsi="Times New Roman"/>
          <w:bCs/>
          <w:iCs/>
          <w:sz w:val="26"/>
          <w:szCs w:val="26"/>
        </w:rPr>
        <w:t xml:space="preserve"> chăm sóc toàn d</w:t>
      </w:r>
      <w:r w:rsidR="002556A6" w:rsidRPr="00C2572B">
        <w:rPr>
          <w:rFonts w:ascii="Times New Roman" w:hAnsi="Times New Roman"/>
          <w:bCs/>
          <w:iCs/>
          <w:sz w:val="26"/>
          <w:szCs w:val="26"/>
        </w:rPr>
        <w:t>iện</w:t>
      </w:r>
      <w:r w:rsidRPr="00C2572B">
        <w:rPr>
          <w:rFonts w:ascii="Times New Roman" w:hAnsi="Times New Roman"/>
          <w:bCs/>
          <w:iCs/>
          <w:sz w:val="26"/>
          <w:szCs w:val="26"/>
        </w:rPr>
        <w:t xml:space="preserve"> và hiệu quả nhằm phục hồi, duy trì, nâng cao sức khỏe cho người bệnh/người thân </w:t>
      </w:r>
      <w:r w:rsidR="00D67945" w:rsidRPr="00C2572B">
        <w:rPr>
          <w:rFonts w:ascii="Times New Roman" w:hAnsi="Times New Roman"/>
          <w:bCs/>
          <w:iCs/>
          <w:sz w:val="26"/>
          <w:szCs w:val="26"/>
        </w:rPr>
        <w:t xml:space="preserve">thuộc các bệnh lý </w:t>
      </w:r>
      <w:r w:rsidR="00F06C6B" w:rsidRPr="00C2572B">
        <w:rPr>
          <w:rFonts w:ascii="Times New Roman" w:hAnsi="Times New Roman"/>
          <w:bCs/>
          <w:iCs/>
          <w:sz w:val="26"/>
          <w:szCs w:val="26"/>
        </w:rPr>
        <w:t xml:space="preserve">chuyên khoa </w:t>
      </w:r>
      <w:r w:rsidR="00D46F75">
        <w:rPr>
          <w:rFonts w:ascii="Times New Roman" w:hAnsi="Times New Roman"/>
          <w:bCs/>
          <w:iCs/>
          <w:sz w:val="26"/>
          <w:szCs w:val="26"/>
        </w:rPr>
        <w:t>cơ xương khớp</w:t>
      </w:r>
      <w:r w:rsidRPr="00C2572B">
        <w:rPr>
          <w:rFonts w:ascii="Times New Roman" w:hAnsi="Times New Roman"/>
          <w:bCs/>
          <w:iCs/>
          <w:sz w:val="26"/>
          <w:szCs w:val="26"/>
        </w:rPr>
        <w:t xml:space="preserve">. </w:t>
      </w:r>
      <w:r w:rsidR="00A409FA" w:rsidRPr="00C2572B">
        <w:rPr>
          <w:rFonts w:ascii="Times New Roman" w:hAnsi="Times New Roman"/>
          <w:bCs/>
          <w:iCs/>
          <w:sz w:val="26"/>
          <w:szCs w:val="26"/>
        </w:rPr>
        <w:t xml:space="preserve">Học phần này giúp </w:t>
      </w:r>
      <w:r w:rsidRPr="00C2572B">
        <w:rPr>
          <w:rFonts w:ascii="Times New Roman" w:hAnsi="Times New Roman"/>
          <w:bCs/>
          <w:iCs/>
          <w:sz w:val="26"/>
          <w:szCs w:val="26"/>
        </w:rPr>
        <w:t>sinh vi</w:t>
      </w:r>
      <w:r w:rsidR="00A409FA" w:rsidRPr="00C2572B">
        <w:rPr>
          <w:rFonts w:ascii="Times New Roman" w:hAnsi="Times New Roman"/>
          <w:bCs/>
          <w:iCs/>
          <w:sz w:val="26"/>
          <w:szCs w:val="26"/>
        </w:rPr>
        <w:t xml:space="preserve">ên nắm bắt được các dữ kiện </w:t>
      </w:r>
      <w:r w:rsidRPr="00C2572B">
        <w:rPr>
          <w:rFonts w:ascii="Times New Roman" w:hAnsi="Times New Roman"/>
          <w:bCs/>
          <w:iCs/>
          <w:sz w:val="26"/>
          <w:szCs w:val="26"/>
        </w:rPr>
        <w:t>dựa trên các nhu cầu sức khỏe của người bệnh/người thân,</w:t>
      </w:r>
      <w:r w:rsidR="00A409FA" w:rsidRPr="00C2572B">
        <w:rPr>
          <w:rFonts w:ascii="Times New Roman" w:hAnsi="Times New Roman"/>
          <w:bCs/>
          <w:iCs/>
          <w:sz w:val="26"/>
          <w:szCs w:val="26"/>
        </w:rPr>
        <w:t xml:space="preserve"> nhận định,</w:t>
      </w:r>
      <w:r w:rsidRPr="00C2572B">
        <w:rPr>
          <w:rFonts w:ascii="Times New Roman" w:hAnsi="Times New Roman"/>
          <w:bCs/>
          <w:iCs/>
          <w:sz w:val="26"/>
          <w:szCs w:val="26"/>
        </w:rPr>
        <w:t xml:space="preserve"> </w:t>
      </w:r>
      <w:r w:rsidR="00C63BB1">
        <w:rPr>
          <w:rFonts w:ascii="Times New Roman" w:hAnsi="Times New Roman"/>
          <w:bCs/>
          <w:iCs/>
          <w:sz w:val="26"/>
          <w:szCs w:val="26"/>
        </w:rPr>
        <w:t xml:space="preserve">phân tích, </w:t>
      </w:r>
      <w:r w:rsidR="002B2478">
        <w:rPr>
          <w:rFonts w:ascii="Times New Roman" w:hAnsi="Times New Roman"/>
          <w:bCs/>
          <w:iCs/>
          <w:sz w:val="26"/>
          <w:szCs w:val="26"/>
        </w:rPr>
        <w:t>đưa ra ch</w:t>
      </w:r>
      <w:r w:rsidR="00A409FA" w:rsidRPr="00C2572B">
        <w:rPr>
          <w:rFonts w:ascii="Times New Roman" w:hAnsi="Times New Roman"/>
          <w:bCs/>
          <w:iCs/>
          <w:sz w:val="26"/>
          <w:szCs w:val="26"/>
        </w:rPr>
        <w:t xml:space="preserve">ẩn đoán, </w:t>
      </w:r>
      <w:r w:rsidRPr="00C2572B">
        <w:rPr>
          <w:rFonts w:ascii="Times New Roman" w:hAnsi="Times New Roman"/>
          <w:bCs/>
          <w:iCs/>
          <w:sz w:val="26"/>
          <w:szCs w:val="26"/>
        </w:rPr>
        <w:t>lập kế hoạch và</w:t>
      </w:r>
      <w:r w:rsidR="00A409FA" w:rsidRPr="00C2572B">
        <w:rPr>
          <w:rFonts w:ascii="Times New Roman" w:hAnsi="Times New Roman"/>
          <w:bCs/>
          <w:iCs/>
          <w:sz w:val="26"/>
          <w:szCs w:val="26"/>
        </w:rPr>
        <w:t xml:space="preserve"> dự </w:t>
      </w:r>
      <w:r w:rsidR="002556A6" w:rsidRPr="00C2572B">
        <w:rPr>
          <w:rFonts w:ascii="Times New Roman" w:hAnsi="Times New Roman"/>
          <w:bCs/>
          <w:iCs/>
          <w:sz w:val="26"/>
          <w:szCs w:val="26"/>
        </w:rPr>
        <w:t>định</w:t>
      </w:r>
      <w:r w:rsidRPr="00C2572B">
        <w:rPr>
          <w:rFonts w:ascii="Times New Roman" w:hAnsi="Times New Roman"/>
          <w:bCs/>
          <w:iCs/>
          <w:sz w:val="26"/>
          <w:szCs w:val="26"/>
        </w:rPr>
        <w:t xml:space="preserve"> thự</w:t>
      </w:r>
      <w:r w:rsidR="002556A6" w:rsidRPr="00C2572B">
        <w:rPr>
          <w:rFonts w:ascii="Times New Roman" w:hAnsi="Times New Roman"/>
          <w:bCs/>
          <w:iCs/>
          <w:sz w:val="26"/>
          <w:szCs w:val="26"/>
        </w:rPr>
        <w:t xml:space="preserve">c hiện các can thiệp điều dưỡng một cách chính xác dựa trên bằng chứng. Bên cạnh đó sinh viên có khả năng phát triển </w:t>
      </w:r>
      <w:r w:rsidRPr="00C2572B">
        <w:rPr>
          <w:rFonts w:ascii="Times New Roman" w:hAnsi="Times New Roman"/>
          <w:bCs/>
          <w:iCs/>
          <w:sz w:val="26"/>
          <w:szCs w:val="26"/>
        </w:rPr>
        <w:t>kỹ năng gi</w:t>
      </w:r>
      <w:r w:rsidR="002556A6" w:rsidRPr="00C2572B">
        <w:rPr>
          <w:rFonts w:ascii="Times New Roman" w:hAnsi="Times New Roman"/>
          <w:bCs/>
          <w:iCs/>
          <w:sz w:val="26"/>
          <w:szCs w:val="26"/>
        </w:rPr>
        <w:t xml:space="preserve">ao tiếp, tư vấn, giáo dục sức khỏe cho </w:t>
      </w:r>
      <w:r w:rsidRPr="00C2572B">
        <w:rPr>
          <w:rFonts w:ascii="Times New Roman" w:hAnsi="Times New Roman"/>
          <w:bCs/>
          <w:iCs/>
          <w:sz w:val="26"/>
          <w:szCs w:val="26"/>
        </w:rPr>
        <w:t>người bệnh/người thân</w:t>
      </w:r>
      <w:r w:rsidR="00EE5729" w:rsidRPr="00C2572B">
        <w:rPr>
          <w:rFonts w:ascii="Times New Roman" w:hAnsi="Times New Roman"/>
          <w:bCs/>
          <w:iCs/>
          <w:sz w:val="26"/>
          <w:szCs w:val="26"/>
        </w:rPr>
        <w:t xml:space="preserve"> một cách tổng quát</w:t>
      </w:r>
      <w:r w:rsidRPr="00C2572B">
        <w:rPr>
          <w:rFonts w:ascii="Times New Roman" w:hAnsi="Times New Roman"/>
          <w:bCs/>
          <w:iCs/>
          <w:sz w:val="26"/>
          <w:szCs w:val="26"/>
        </w:rPr>
        <w:t xml:space="preserve"> </w:t>
      </w:r>
      <w:r w:rsidR="002556A6" w:rsidRPr="00C2572B">
        <w:rPr>
          <w:rFonts w:ascii="Times New Roman" w:hAnsi="Times New Roman"/>
          <w:bCs/>
          <w:iCs/>
          <w:sz w:val="26"/>
          <w:szCs w:val="26"/>
        </w:rPr>
        <w:t>theo từng bệnh lý chuyên khoa.</w:t>
      </w:r>
      <w:r w:rsidR="007F24F9" w:rsidRPr="00C2572B">
        <w:rPr>
          <w:rFonts w:ascii="Times New Roman" w:hAnsi="Times New Roman"/>
          <w:bCs/>
          <w:iCs/>
          <w:sz w:val="26"/>
          <w:szCs w:val="26"/>
        </w:rPr>
        <w:t xml:space="preserve"> </w:t>
      </w:r>
    </w:p>
    <w:p w14:paraId="6853E363" w14:textId="77777777" w:rsidR="002D7862" w:rsidRPr="00A6122C" w:rsidRDefault="00A6122C" w:rsidP="0078577D">
      <w:pPr>
        <w:tabs>
          <w:tab w:val="left" w:pos="5245"/>
        </w:tabs>
        <w:spacing w:before="120" w:after="120" w:line="360" w:lineRule="auto"/>
        <w:rPr>
          <w:rFonts w:ascii="Times New Roman" w:hAnsi="Times New Roman"/>
          <w:bCs/>
          <w:iCs/>
          <w:sz w:val="26"/>
          <w:szCs w:val="26"/>
        </w:rPr>
      </w:pPr>
      <w:r w:rsidRPr="00A6122C">
        <w:rPr>
          <w:rFonts w:ascii="Times New Roman" w:hAnsi="Times New Roman"/>
          <w:b/>
          <w:bCs/>
          <w:iCs/>
          <w:sz w:val="26"/>
          <w:szCs w:val="26"/>
        </w:rPr>
        <w:t>2</w:t>
      </w:r>
      <w:r>
        <w:rPr>
          <w:rFonts w:ascii="Times New Roman" w:hAnsi="Times New Roman"/>
          <w:bCs/>
          <w:iCs/>
          <w:sz w:val="26"/>
          <w:szCs w:val="26"/>
        </w:rPr>
        <w:t>.</w:t>
      </w:r>
      <w:r w:rsidR="005D2E11" w:rsidRPr="00A6122C">
        <w:rPr>
          <w:rFonts w:ascii="Times New Roman" w:hAnsi="Times New Roman"/>
          <w:b/>
          <w:bCs/>
          <w:iCs/>
          <w:sz w:val="26"/>
          <w:szCs w:val="26"/>
        </w:rPr>
        <w:t>Nguồn học liệu</w:t>
      </w:r>
    </w:p>
    <w:p w14:paraId="75472AC6" w14:textId="77777777" w:rsidR="00B57295" w:rsidRPr="00C2572B" w:rsidRDefault="00B57295" w:rsidP="0078577D">
      <w:pPr>
        <w:pStyle w:val="NormalWeb"/>
        <w:shd w:val="clear" w:color="auto" w:fill="FFFFFF"/>
        <w:tabs>
          <w:tab w:val="left" w:pos="5245"/>
        </w:tabs>
        <w:spacing w:before="0" w:beforeAutospacing="0" w:after="0" w:afterAutospacing="0" w:line="360" w:lineRule="auto"/>
        <w:rPr>
          <w:b/>
          <w:bCs/>
          <w:sz w:val="26"/>
          <w:szCs w:val="26"/>
        </w:rPr>
      </w:pPr>
      <w:r w:rsidRPr="00C2572B">
        <w:rPr>
          <w:b/>
          <w:bCs/>
          <w:sz w:val="26"/>
          <w:szCs w:val="26"/>
        </w:rPr>
        <w:t>Giáo trình:</w:t>
      </w:r>
    </w:p>
    <w:p w14:paraId="4640D7A7" w14:textId="3A920A08" w:rsidR="00E41EBD" w:rsidRPr="00C2572B" w:rsidRDefault="00E41EBD" w:rsidP="0078577D">
      <w:pPr>
        <w:tabs>
          <w:tab w:val="left" w:pos="5245"/>
        </w:tabs>
        <w:spacing w:after="0" w:line="360" w:lineRule="auto"/>
        <w:jc w:val="both"/>
        <w:rPr>
          <w:rFonts w:ascii="Times New Roman" w:hAnsi="Times New Roman"/>
          <w:snapToGrid w:val="0"/>
          <w:sz w:val="26"/>
          <w:szCs w:val="26"/>
          <w:lang w:val="nl-NL"/>
        </w:rPr>
      </w:pPr>
      <w:r w:rsidRPr="00C2572B">
        <w:rPr>
          <w:rFonts w:ascii="Times New Roman" w:hAnsi="Times New Roman"/>
          <w:snapToGrid w:val="0"/>
          <w:sz w:val="26"/>
          <w:szCs w:val="26"/>
          <w:lang w:val="nl-NL"/>
        </w:rPr>
        <w:t xml:space="preserve">[1]. </w:t>
      </w:r>
      <w:r w:rsidRPr="0078577D">
        <w:rPr>
          <w:rFonts w:ascii="Times New Roman" w:hAnsi="Times New Roman"/>
          <w:sz w:val="26"/>
          <w:szCs w:val="26"/>
        </w:rPr>
        <w:t xml:space="preserve">Bộ môn Điều dưỡng - Đại học Y Dược Thành phố Hồ Chí Minh (2016). </w:t>
      </w:r>
      <w:r w:rsidRPr="0078577D">
        <w:rPr>
          <w:rFonts w:ascii="Times New Roman" w:hAnsi="Times New Roman"/>
          <w:i/>
          <w:sz w:val="26"/>
          <w:szCs w:val="26"/>
        </w:rPr>
        <w:t>Giáo trình Chăm sóc sức khỏe người lớn bệnh Nội kho</w:t>
      </w:r>
      <w:r w:rsidR="0078577D" w:rsidRPr="0078577D">
        <w:rPr>
          <w:rFonts w:ascii="Times New Roman" w:hAnsi="Times New Roman"/>
          <w:i/>
          <w:sz w:val="26"/>
          <w:szCs w:val="26"/>
        </w:rPr>
        <w:t>a</w:t>
      </w:r>
      <w:r w:rsidRPr="0078577D">
        <w:rPr>
          <w:rFonts w:ascii="Times New Roman" w:hAnsi="Times New Roman"/>
          <w:sz w:val="26"/>
          <w:szCs w:val="26"/>
        </w:rPr>
        <w:t xml:space="preserve">. </w:t>
      </w:r>
      <w:r w:rsidRPr="0078577D">
        <w:rPr>
          <w:rFonts w:ascii="Times New Roman" w:hAnsi="Times New Roman"/>
          <w:snapToGrid w:val="0"/>
          <w:sz w:val="26"/>
          <w:szCs w:val="26"/>
          <w:lang w:val="nl-NL"/>
        </w:rPr>
        <w:t>[</w:t>
      </w:r>
      <w:r w:rsidRPr="0078577D">
        <w:rPr>
          <w:rFonts w:ascii="Times New Roman" w:hAnsi="Times New Roman"/>
          <w:sz w:val="26"/>
          <w:szCs w:val="26"/>
        </w:rPr>
        <w:t>Lưu hành nội bộ</w:t>
      </w:r>
      <w:r w:rsidR="003376AB" w:rsidRPr="0078577D">
        <w:rPr>
          <w:rFonts w:ascii="Times New Roman" w:hAnsi="Times New Roman"/>
          <w:snapToGrid w:val="0"/>
          <w:sz w:val="26"/>
          <w:szCs w:val="26"/>
          <w:lang w:val="nl-NL"/>
        </w:rPr>
        <w:t>]</w:t>
      </w:r>
      <w:r w:rsidR="003376AB">
        <w:rPr>
          <w:rFonts w:ascii="Times New Roman" w:hAnsi="Times New Roman"/>
          <w:snapToGrid w:val="0"/>
          <w:sz w:val="26"/>
          <w:szCs w:val="26"/>
          <w:lang w:val="nl-NL"/>
        </w:rPr>
        <w:t xml:space="preserve"> </w:t>
      </w:r>
    </w:p>
    <w:p w14:paraId="409E06E5" w14:textId="77777777" w:rsidR="00E41EBD" w:rsidRPr="00881D8D" w:rsidRDefault="00E41EBD" w:rsidP="00E41EBD">
      <w:pPr>
        <w:spacing w:after="0" w:line="360" w:lineRule="auto"/>
        <w:jc w:val="both"/>
        <w:rPr>
          <w:rFonts w:ascii="Times New Roman" w:hAnsi="Times New Roman"/>
          <w:sz w:val="26"/>
          <w:szCs w:val="26"/>
          <w:lang w:val="nl-NL"/>
        </w:rPr>
      </w:pPr>
      <w:r w:rsidRPr="00C2572B">
        <w:rPr>
          <w:rFonts w:ascii="Times New Roman" w:hAnsi="Times New Roman"/>
          <w:snapToGrid w:val="0"/>
          <w:sz w:val="26"/>
          <w:szCs w:val="26"/>
          <w:lang w:val="nl-NL"/>
        </w:rPr>
        <w:lastRenderedPageBreak/>
        <w:t xml:space="preserve">[2]. </w:t>
      </w:r>
      <w:r w:rsidRPr="00881D8D">
        <w:rPr>
          <w:rFonts w:ascii="Times New Roman" w:hAnsi="Times New Roman"/>
          <w:sz w:val="26"/>
          <w:szCs w:val="26"/>
          <w:lang w:val="nl-NL"/>
        </w:rPr>
        <w:t xml:space="preserve">Bộ môn Điều dưỡng - Đại học Y Dược Thành phố Hồ Chí Minh (2017). </w:t>
      </w:r>
      <w:r w:rsidRPr="00881D8D">
        <w:rPr>
          <w:rFonts w:ascii="Times New Roman" w:hAnsi="Times New Roman"/>
          <w:i/>
          <w:sz w:val="26"/>
          <w:szCs w:val="26"/>
          <w:lang w:val="nl-NL"/>
        </w:rPr>
        <w:t>Giáo trình Chăm sóc sức khỏe người lớn bệnh Ngoại khoa</w:t>
      </w:r>
      <w:r w:rsidRPr="00881D8D">
        <w:rPr>
          <w:rFonts w:ascii="Times New Roman" w:hAnsi="Times New Roman"/>
          <w:sz w:val="26"/>
          <w:szCs w:val="26"/>
          <w:lang w:val="nl-NL"/>
        </w:rPr>
        <w:t xml:space="preserve">. </w:t>
      </w:r>
      <w:r w:rsidRPr="00C2572B">
        <w:rPr>
          <w:rFonts w:ascii="Times New Roman" w:hAnsi="Times New Roman"/>
          <w:snapToGrid w:val="0"/>
          <w:sz w:val="26"/>
          <w:szCs w:val="26"/>
          <w:lang w:val="nl-NL"/>
        </w:rPr>
        <w:t>[</w:t>
      </w:r>
      <w:r w:rsidRPr="00881D8D">
        <w:rPr>
          <w:rFonts w:ascii="Times New Roman" w:hAnsi="Times New Roman"/>
          <w:sz w:val="26"/>
          <w:szCs w:val="26"/>
          <w:lang w:val="nl-NL"/>
        </w:rPr>
        <w:t>Lưu hành nội bộ</w:t>
      </w:r>
      <w:r w:rsidRPr="00C2572B">
        <w:rPr>
          <w:rFonts w:ascii="Times New Roman" w:hAnsi="Times New Roman"/>
          <w:snapToGrid w:val="0"/>
          <w:sz w:val="26"/>
          <w:szCs w:val="26"/>
          <w:lang w:val="nl-NL"/>
        </w:rPr>
        <w:t>].</w:t>
      </w:r>
      <w:r w:rsidRPr="00881D8D">
        <w:rPr>
          <w:rFonts w:ascii="Times New Roman" w:hAnsi="Times New Roman"/>
          <w:sz w:val="26"/>
          <w:szCs w:val="26"/>
          <w:lang w:val="nl-NL"/>
        </w:rPr>
        <w:t> </w:t>
      </w:r>
    </w:p>
    <w:p w14:paraId="097B683F" w14:textId="77777777" w:rsidR="00E41EBD" w:rsidRPr="00881D8D" w:rsidRDefault="00E41EBD" w:rsidP="00E41EBD">
      <w:pPr>
        <w:spacing w:after="0" w:line="360" w:lineRule="auto"/>
        <w:jc w:val="both"/>
        <w:rPr>
          <w:rFonts w:ascii="Times New Roman" w:hAnsi="Times New Roman"/>
          <w:b/>
          <w:sz w:val="26"/>
          <w:szCs w:val="26"/>
          <w:lang w:val="nl-NL"/>
        </w:rPr>
      </w:pPr>
      <w:r w:rsidRPr="00881D8D">
        <w:rPr>
          <w:rFonts w:ascii="Times New Roman" w:hAnsi="Times New Roman"/>
          <w:sz w:val="26"/>
          <w:szCs w:val="26"/>
          <w:lang w:val="nl-NL"/>
        </w:rPr>
        <w:t> </w:t>
      </w:r>
      <w:r w:rsidRPr="00881D8D">
        <w:rPr>
          <w:rFonts w:ascii="Times New Roman" w:hAnsi="Times New Roman"/>
          <w:b/>
          <w:sz w:val="26"/>
          <w:szCs w:val="26"/>
          <w:lang w:val="nl-NL"/>
        </w:rPr>
        <w:t>Tài liệu khác :</w:t>
      </w:r>
    </w:p>
    <w:p w14:paraId="5F3653F5" w14:textId="7CE05169" w:rsidR="004775DE" w:rsidRPr="00C2572B" w:rsidRDefault="004775DE" w:rsidP="00E41EBD">
      <w:pPr>
        <w:tabs>
          <w:tab w:val="left" w:pos="1260"/>
        </w:tabs>
        <w:spacing w:after="0" w:line="360" w:lineRule="auto"/>
        <w:jc w:val="both"/>
        <w:rPr>
          <w:rFonts w:ascii="Times New Roman" w:hAnsi="Times New Roman"/>
          <w:i/>
          <w:sz w:val="26"/>
          <w:szCs w:val="26"/>
          <w:lang w:val="nl-NL"/>
        </w:rPr>
      </w:pPr>
      <w:r w:rsidRPr="00C2572B">
        <w:rPr>
          <w:rFonts w:ascii="Times New Roman" w:hAnsi="Times New Roman"/>
          <w:snapToGrid w:val="0"/>
          <w:sz w:val="26"/>
          <w:szCs w:val="26"/>
          <w:lang w:val="nl-NL"/>
        </w:rPr>
        <w:t>[</w:t>
      </w:r>
      <w:r w:rsidR="00FF3A08">
        <w:rPr>
          <w:rFonts w:ascii="Times New Roman" w:hAnsi="Times New Roman"/>
          <w:snapToGrid w:val="0"/>
          <w:sz w:val="26"/>
          <w:szCs w:val="26"/>
          <w:lang w:val="nl-NL"/>
        </w:rPr>
        <w:t>1</w:t>
      </w:r>
      <w:r w:rsidRPr="00C2572B">
        <w:rPr>
          <w:rFonts w:ascii="Times New Roman" w:hAnsi="Times New Roman"/>
          <w:snapToGrid w:val="0"/>
          <w:sz w:val="26"/>
          <w:szCs w:val="26"/>
          <w:lang w:val="nl-NL"/>
        </w:rPr>
        <w:t>]. Đại học Y Dược Thành phố Hồ Chí Minh (2012)</w:t>
      </w:r>
      <w:r w:rsidRPr="00C2572B">
        <w:rPr>
          <w:rFonts w:ascii="Times New Roman" w:hAnsi="Times New Roman"/>
          <w:sz w:val="26"/>
          <w:szCs w:val="26"/>
          <w:lang w:val="nl-NL"/>
        </w:rPr>
        <w:t xml:space="preserve">. </w:t>
      </w:r>
      <w:r w:rsidRPr="00C2572B">
        <w:rPr>
          <w:rFonts w:ascii="Times New Roman" w:hAnsi="Times New Roman"/>
          <w:i/>
          <w:sz w:val="26"/>
          <w:szCs w:val="26"/>
          <w:lang w:val="nl-NL"/>
        </w:rPr>
        <w:t xml:space="preserve">Bài giảng bệnh học nội khoa. </w:t>
      </w:r>
    </w:p>
    <w:p w14:paraId="423FD1EB" w14:textId="4E67D833" w:rsidR="004775DE" w:rsidRPr="00881D8D" w:rsidRDefault="004775DE" w:rsidP="00E41EBD">
      <w:pPr>
        <w:shd w:val="clear" w:color="auto" w:fill="FFFFFF"/>
        <w:spacing w:after="0" w:line="360" w:lineRule="auto"/>
        <w:jc w:val="both"/>
        <w:rPr>
          <w:rFonts w:ascii="Times New Roman" w:hAnsi="Times New Roman"/>
          <w:sz w:val="26"/>
          <w:szCs w:val="26"/>
          <w:lang w:val="fr-FR"/>
        </w:rPr>
      </w:pPr>
      <w:r w:rsidRPr="0078577D">
        <w:rPr>
          <w:rFonts w:ascii="Times New Roman" w:hAnsi="Times New Roman"/>
          <w:sz w:val="26"/>
          <w:szCs w:val="26"/>
          <w:lang w:val="fr-FR"/>
        </w:rPr>
        <w:t>[</w:t>
      </w:r>
      <w:r w:rsidR="00FF3A08">
        <w:rPr>
          <w:rFonts w:ascii="Times New Roman" w:hAnsi="Times New Roman"/>
          <w:sz w:val="26"/>
          <w:szCs w:val="26"/>
          <w:lang w:val="fr-FR"/>
        </w:rPr>
        <w:t>2</w:t>
      </w:r>
      <w:r w:rsidRPr="0078577D">
        <w:rPr>
          <w:rFonts w:ascii="Times New Roman" w:hAnsi="Times New Roman"/>
          <w:sz w:val="26"/>
          <w:szCs w:val="26"/>
          <w:lang w:val="fr-FR"/>
        </w:rPr>
        <w:t>]. Đại học Y Dược TP. HCM- Bộ môn ngoại (2008). Bệnh học chỉnh hình. [Lưu hành nội bộ].</w:t>
      </w:r>
      <w:r w:rsidRPr="00881D8D">
        <w:rPr>
          <w:rFonts w:ascii="Times New Roman" w:hAnsi="Times New Roman"/>
          <w:sz w:val="26"/>
          <w:szCs w:val="26"/>
          <w:lang w:val="fr-FR"/>
        </w:rPr>
        <w:t xml:space="preserve"> </w:t>
      </w:r>
    </w:p>
    <w:p w14:paraId="2564FE23" w14:textId="609A0ACA" w:rsidR="004775DE" w:rsidRPr="00C2572B" w:rsidRDefault="004775DE" w:rsidP="00E41EBD">
      <w:pPr>
        <w:shd w:val="clear" w:color="auto" w:fill="FFFFFF"/>
        <w:spacing w:after="0" w:line="360" w:lineRule="auto"/>
        <w:jc w:val="both"/>
        <w:rPr>
          <w:rFonts w:ascii="Times New Roman" w:hAnsi="Times New Roman"/>
          <w:color w:val="000000"/>
          <w:sz w:val="26"/>
          <w:szCs w:val="26"/>
          <w:shd w:val="clear" w:color="auto" w:fill="FFFFFF"/>
          <w:lang w:val="fr-CA"/>
        </w:rPr>
      </w:pPr>
      <w:r w:rsidRPr="00C2572B">
        <w:rPr>
          <w:rFonts w:ascii="Times New Roman" w:hAnsi="Times New Roman"/>
          <w:color w:val="000000"/>
          <w:sz w:val="26"/>
          <w:szCs w:val="26"/>
          <w:shd w:val="clear" w:color="auto" w:fill="FFFFFF"/>
          <w:lang w:val="fr-CA"/>
        </w:rPr>
        <w:t>[</w:t>
      </w:r>
      <w:r w:rsidR="00FF3A08">
        <w:rPr>
          <w:rFonts w:ascii="Times New Roman" w:hAnsi="Times New Roman"/>
          <w:color w:val="000000"/>
          <w:sz w:val="26"/>
          <w:szCs w:val="26"/>
          <w:shd w:val="clear" w:color="auto" w:fill="FFFFFF"/>
          <w:lang w:val="fr-CA"/>
        </w:rPr>
        <w:t>3</w:t>
      </w:r>
      <w:r w:rsidRPr="00C2572B">
        <w:rPr>
          <w:rFonts w:ascii="Times New Roman" w:hAnsi="Times New Roman"/>
          <w:color w:val="000000"/>
          <w:sz w:val="26"/>
          <w:szCs w:val="26"/>
          <w:shd w:val="clear" w:color="auto" w:fill="FFFFFF"/>
          <w:lang w:val="fr-CA"/>
        </w:rPr>
        <w:t xml:space="preserve">]. Nguyễn Đạt Anh, Nguyễn Thị Hương (2012). </w:t>
      </w:r>
      <w:r w:rsidRPr="00C2572B">
        <w:rPr>
          <w:rFonts w:ascii="Times New Roman" w:hAnsi="Times New Roman"/>
          <w:i/>
          <w:iCs/>
          <w:color w:val="000000"/>
          <w:sz w:val="26"/>
          <w:szCs w:val="26"/>
          <w:shd w:val="clear" w:color="auto" w:fill="FFFFFF"/>
          <w:lang w:val="fr-CA"/>
        </w:rPr>
        <w:t xml:space="preserve">Các xét nghiệm thường quy áp dụng trong thực hành lâm sàng. </w:t>
      </w:r>
      <w:r w:rsidRPr="00C2572B">
        <w:rPr>
          <w:rFonts w:ascii="Times New Roman" w:hAnsi="Times New Roman"/>
          <w:color w:val="000000"/>
          <w:sz w:val="26"/>
          <w:szCs w:val="26"/>
          <w:shd w:val="clear" w:color="auto" w:fill="FFFFFF"/>
          <w:lang w:val="fr-CA"/>
        </w:rPr>
        <w:t>Nhà xuất bản Y học.</w:t>
      </w:r>
    </w:p>
    <w:p w14:paraId="2E764F6B" w14:textId="6BC40147" w:rsidR="004775DE" w:rsidRPr="00881D8D" w:rsidRDefault="004775DE" w:rsidP="00E41EBD">
      <w:pPr>
        <w:shd w:val="clear" w:color="auto" w:fill="FFFFFF"/>
        <w:spacing w:after="0" w:line="360" w:lineRule="auto"/>
        <w:jc w:val="both"/>
        <w:rPr>
          <w:rFonts w:ascii="Times New Roman" w:hAnsi="Times New Roman"/>
          <w:sz w:val="26"/>
          <w:szCs w:val="26"/>
          <w:lang w:val="fr-CA"/>
        </w:rPr>
      </w:pPr>
      <w:r w:rsidRPr="00881D8D">
        <w:rPr>
          <w:rFonts w:ascii="Times New Roman" w:hAnsi="Times New Roman"/>
          <w:sz w:val="26"/>
          <w:szCs w:val="26"/>
          <w:lang w:val="fr-CA"/>
        </w:rPr>
        <w:t>[</w:t>
      </w:r>
      <w:r w:rsidR="00FF3A08">
        <w:rPr>
          <w:rFonts w:ascii="Times New Roman" w:hAnsi="Times New Roman"/>
          <w:sz w:val="26"/>
          <w:szCs w:val="26"/>
          <w:lang w:val="fr-CA"/>
        </w:rPr>
        <w:t>4</w:t>
      </w:r>
      <w:r w:rsidRPr="00881D8D">
        <w:rPr>
          <w:rFonts w:ascii="Times New Roman" w:hAnsi="Times New Roman"/>
          <w:sz w:val="26"/>
          <w:szCs w:val="26"/>
          <w:lang w:val="fr-CA"/>
        </w:rPr>
        <w:t xml:space="preserve">]. Nguyễn Tấn Cường (2009). </w:t>
      </w:r>
      <w:r w:rsidRPr="00881D8D">
        <w:rPr>
          <w:rFonts w:ascii="Times New Roman" w:hAnsi="Times New Roman"/>
          <w:i/>
          <w:sz w:val="26"/>
          <w:szCs w:val="26"/>
          <w:lang w:val="fr-CA"/>
        </w:rPr>
        <w:t>Điều dưỡng ngoại Tập 1</w:t>
      </w:r>
      <w:r w:rsidRPr="00881D8D">
        <w:rPr>
          <w:rFonts w:ascii="Times New Roman" w:hAnsi="Times New Roman"/>
          <w:sz w:val="26"/>
          <w:szCs w:val="26"/>
          <w:lang w:val="fr-CA"/>
        </w:rPr>
        <w:t>, 2. Nhà xuất bản Giáo dục.</w:t>
      </w:r>
    </w:p>
    <w:p w14:paraId="43870C30" w14:textId="75122699" w:rsidR="004775DE" w:rsidRPr="00480988" w:rsidRDefault="00230245" w:rsidP="004775DE">
      <w:pPr>
        <w:spacing w:after="0" w:line="360" w:lineRule="auto"/>
        <w:jc w:val="both"/>
        <w:rPr>
          <w:rFonts w:ascii="Times New Roman" w:eastAsia="Calibri" w:hAnsi="Times New Roman"/>
          <w:color w:val="000000" w:themeColor="text1"/>
          <w:sz w:val="26"/>
          <w:szCs w:val="26"/>
          <w:lang w:val="nl-NL"/>
        </w:rPr>
      </w:pPr>
      <w:r w:rsidRPr="00C2572B">
        <w:rPr>
          <w:rFonts w:ascii="Times New Roman" w:eastAsia="Calibri" w:hAnsi="Times New Roman"/>
          <w:color w:val="000000" w:themeColor="text1"/>
          <w:sz w:val="26"/>
          <w:szCs w:val="26"/>
          <w:lang w:val="nl-NL"/>
        </w:rPr>
        <w:t>[</w:t>
      </w:r>
      <w:r w:rsidR="00FF3A08">
        <w:rPr>
          <w:rFonts w:ascii="Times New Roman" w:eastAsia="Calibri" w:hAnsi="Times New Roman"/>
          <w:color w:val="000000" w:themeColor="text1"/>
          <w:sz w:val="26"/>
          <w:szCs w:val="26"/>
          <w:lang w:val="nl-NL"/>
        </w:rPr>
        <w:t>5</w:t>
      </w:r>
      <w:r w:rsidRPr="00C2572B">
        <w:rPr>
          <w:rFonts w:ascii="Times New Roman" w:eastAsia="Calibri" w:hAnsi="Times New Roman"/>
          <w:color w:val="000000" w:themeColor="text1"/>
          <w:sz w:val="26"/>
          <w:szCs w:val="26"/>
          <w:lang w:val="nl-NL"/>
        </w:rPr>
        <w:t xml:space="preserve">]. </w:t>
      </w:r>
      <w:r w:rsidR="004775DE" w:rsidRPr="00480988">
        <w:rPr>
          <w:rFonts w:ascii="Times New Roman" w:eastAsia="Calibri" w:hAnsi="Times New Roman"/>
          <w:color w:val="000000" w:themeColor="text1"/>
          <w:sz w:val="26"/>
          <w:szCs w:val="26"/>
          <w:lang w:val="nl-NL"/>
        </w:rPr>
        <w:t>Daniels</w:t>
      </w:r>
      <w:r w:rsidR="004775DE" w:rsidRPr="00C2572B">
        <w:rPr>
          <w:rFonts w:ascii="Times New Roman" w:eastAsia="Calibri" w:hAnsi="Times New Roman"/>
          <w:color w:val="000000" w:themeColor="text1"/>
          <w:sz w:val="26"/>
          <w:szCs w:val="26"/>
          <w:lang w:val="nl-NL"/>
        </w:rPr>
        <w:t xml:space="preserve"> R.,</w:t>
      </w:r>
      <w:r w:rsidR="004775DE" w:rsidRPr="00480988">
        <w:rPr>
          <w:rFonts w:ascii="Times New Roman" w:eastAsia="Calibri" w:hAnsi="Times New Roman"/>
          <w:color w:val="000000" w:themeColor="text1"/>
          <w:sz w:val="26"/>
          <w:szCs w:val="26"/>
          <w:lang w:val="nl-NL"/>
        </w:rPr>
        <w:t>Nicoll</w:t>
      </w:r>
      <w:r w:rsidR="004775DE" w:rsidRPr="00C2572B">
        <w:rPr>
          <w:rFonts w:ascii="Times New Roman" w:eastAsia="Calibri" w:hAnsi="Times New Roman"/>
          <w:color w:val="000000" w:themeColor="text1"/>
          <w:sz w:val="26"/>
          <w:szCs w:val="26"/>
          <w:lang w:val="nl-NL"/>
        </w:rPr>
        <w:t xml:space="preserve"> H.L</w:t>
      </w:r>
      <w:r w:rsidR="004775DE" w:rsidRPr="00480988">
        <w:rPr>
          <w:rFonts w:ascii="Times New Roman" w:eastAsia="Calibri" w:hAnsi="Times New Roman"/>
          <w:color w:val="000000" w:themeColor="text1"/>
          <w:sz w:val="26"/>
          <w:szCs w:val="26"/>
          <w:lang w:val="nl-NL"/>
        </w:rPr>
        <w:t xml:space="preserve"> (2012). Contemporary Medical-Surgical Nursing. USA. Delmar</w:t>
      </w:r>
    </w:p>
    <w:p w14:paraId="2EEB6BB3" w14:textId="0D889AE5" w:rsidR="004775DE" w:rsidRPr="00C2572B" w:rsidRDefault="00230245" w:rsidP="004775DE">
      <w:pPr>
        <w:shd w:val="clear" w:color="auto" w:fill="FFFFFF"/>
        <w:spacing w:after="0" w:line="360" w:lineRule="auto"/>
        <w:jc w:val="both"/>
        <w:rPr>
          <w:rFonts w:ascii="Times New Roman" w:hAnsi="Times New Roman"/>
          <w:color w:val="000000"/>
          <w:sz w:val="26"/>
          <w:szCs w:val="26"/>
          <w:shd w:val="clear" w:color="auto" w:fill="FFFFFF"/>
        </w:rPr>
      </w:pPr>
      <w:r w:rsidRPr="00C2572B">
        <w:rPr>
          <w:rFonts w:ascii="Times New Roman" w:hAnsi="Times New Roman"/>
          <w:color w:val="000000"/>
          <w:sz w:val="26"/>
          <w:szCs w:val="26"/>
          <w:shd w:val="clear" w:color="auto" w:fill="FFFFFF"/>
        </w:rPr>
        <w:t>[</w:t>
      </w:r>
      <w:r w:rsidR="00FF3A08">
        <w:rPr>
          <w:rFonts w:ascii="Times New Roman" w:hAnsi="Times New Roman"/>
          <w:color w:val="000000"/>
          <w:sz w:val="26"/>
          <w:szCs w:val="26"/>
          <w:shd w:val="clear" w:color="auto" w:fill="FFFFFF"/>
        </w:rPr>
        <w:t>6</w:t>
      </w:r>
      <w:r w:rsidRPr="00C2572B">
        <w:rPr>
          <w:rFonts w:ascii="Times New Roman" w:hAnsi="Times New Roman"/>
          <w:color w:val="000000"/>
          <w:sz w:val="26"/>
          <w:szCs w:val="26"/>
          <w:shd w:val="clear" w:color="auto" w:fill="FFFFFF"/>
        </w:rPr>
        <w:t xml:space="preserve">]. </w:t>
      </w:r>
      <w:r w:rsidR="004775DE" w:rsidRPr="00C2572B">
        <w:rPr>
          <w:rFonts w:ascii="Times New Roman" w:hAnsi="Times New Roman"/>
          <w:color w:val="000000"/>
          <w:sz w:val="26"/>
          <w:szCs w:val="26"/>
          <w:shd w:val="clear" w:color="auto" w:fill="FFFFFF"/>
        </w:rPr>
        <w:t>Donna D. I., &amp; Workman M.L., (2016). Medical-Surgical Nursing: Patient-Centered Collaborative Care (8</w:t>
      </w:r>
      <w:r w:rsidR="004775DE" w:rsidRPr="00C2572B">
        <w:rPr>
          <w:rFonts w:ascii="Times New Roman" w:hAnsi="Times New Roman"/>
          <w:color w:val="000000"/>
          <w:sz w:val="26"/>
          <w:szCs w:val="26"/>
          <w:shd w:val="clear" w:color="auto" w:fill="FFFFFF"/>
          <w:vertAlign w:val="superscript"/>
        </w:rPr>
        <w:t xml:space="preserve">th </w:t>
      </w:r>
      <w:r w:rsidR="004775DE" w:rsidRPr="00C2572B">
        <w:rPr>
          <w:rFonts w:ascii="Times New Roman" w:hAnsi="Times New Roman"/>
          <w:color w:val="000000"/>
          <w:sz w:val="26"/>
          <w:szCs w:val="26"/>
          <w:shd w:val="clear" w:color="auto" w:fill="FFFFFF"/>
        </w:rPr>
        <w:t>ed.). Elsevier</w:t>
      </w:r>
    </w:p>
    <w:p w14:paraId="188F78D6" w14:textId="171FE89B" w:rsidR="004775DE" w:rsidRPr="00C2572B" w:rsidRDefault="00230245" w:rsidP="004775DE">
      <w:pPr>
        <w:shd w:val="clear" w:color="auto" w:fill="FFFFFF"/>
        <w:spacing w:after="0" w:line="360" w:lineRule="auto"/>
        <w:jc w:val="both"/>
        <w:rPr>
          <w:rFonts w:ascii="Times New Roman" w:hAnsi="Times New Roman"/>
          <w:sz w:val="26"/>
          <w:szCs w:val="26"/>
        </w:rPr>
      </w:pPr>
      <w:r w:rsidRPr="00C2572B">
        <w:rPr>
          <w:rFonts w:ascii="Times New Roman" w:hAnsi="Times New Roman"/>
          <w:color w:val="000000"/>
          <w:sz w:val="26"/>
          <w:szCs w:val="26"/>
          <w:shd w:val="clear" w:color="auto" w:fill="FFFFFF"/>
        </w:rPr>
        <w:t>[</w:t>
      </w:r>
      <w:r w:rsidR="003457D5">
        <w:rPr>
          <w:rFonts w:ascii="Times New Roman" w:hAnsi="Times New Roman"/>
          <w:color w:val="000000"/>
          <w:sz w:val="26"/>
          <w:szCs w:val="26"/>
          <w:shd w:val="clear" w:color="auto" w:fill="FFFFFF"/>
        </w:rPr>
        <w:t>7</w:t>
      </w:r>
      <w:r w:rsidRPr="00C2572B">
        <w:rPr>
          <w:rFonts w:ascii="Times New Roman" w:hAnsi="Times New Roman"/>
          <w:color w:val="000000"/>
          <w:sz w:val="26"/>
          <w:szCs w:val="26"/>
          <w:shd w:val="clear" w:color="auto" w:fill="FFFFFF"/>
        </w:rPr>
        <w:t xml:space="preserve">]. </w:t>
      </w:r>
      <w:r w:rsidR="004775DE" w:rsidRPr="00C2572B">
        <w:rPr>
          <w:rFonts w:ascii="Times New Roman" w:hAnsi="Times New Roman"/>
          <w:color w:val="000000"/>
          <w:sz w:val="26"/>
          <w:szCs w:val="26"/>
          <w:shd w:val="clear" w:color="auto" w:fill="FFFFFF"/>
        </w:rPr>
        <w:t>Janice L. H., &amp; Kerry H. C, (2014). Brunner &amp; Suddarth's Textbook of Medical-Surgical Nursing (13</w:t>
      </w:r>
      <w:r w:rsidR="004775DE" w:rsidRPr="00C2572B">
        <w:rPr>
          <w:rFonts w:ascii="Times New Roman" w:hAnsi="Times New Roman"/>
          <w:color w:val="000000"/>
          <w:sz w:val="26"/>
          <w:szCs w:val="26"/>
          <w:shd w:val="clear" w:color="auto" w:fill="FFFFFF"/>
          <w:vertAlign w:val="superscript"/>
        </w:rPr>
        <w:t>th</w:t>
      </w:r>
      <w:r w:rsidR="004775DE" w:rsidRPr="00C2572B">
        <w:rPr>
          <w:rFonts w:ascii="Times New Roman" w:hAnsi="Times New Roman"/>
          <w:color w:val="000000"/>
          <w:sz w:val="26"/>
          <w:szCs w:val="26"/>
          <w:shd w:val="clear" w:color="auto" w:fill="FFFFFF"/>
        </w:rPr>
        <w:t xml:space="preserve"> ed). Wolters Kluwer: Lippincott Williams &amp; Wilkins</w:t>
      </w:r>
    </w:p>
    <w:p w14:paraId="531B762B" w14:textId="765F6EEF" w:rsidR="004775DE" w:rsidRPr="00C2572B" w:rsidRDefault="00230245" w:rsidP="004775DE">
      <w:pPr>
        <w:shd w:val="clear" w:color="auto" w:fill="FFFFFF"/>
        <w:spacing w:after="0" w:line="360" w:lineRule="auto"/>
        <w:jc w:val="both"/>
        <w:rPr>
          <w:rFonts w:ascii="Times New Roman" w:hAnsi="Times New Roman"/>
          <w:sz w:val="26"/>
          <w:szCs w:val="26"/>
        </w:rPr>
      </w:pPr>
      <w:r w:rsidRPr="00C2572B">
        <w:rPr>
          <w:rFonts w:ascii="Times New Roman" w:hAnsi="Times New Roman"/>
          <w:color w:val="000000"/>
          <w:sz w:val="26"/>
          <w:szCs w:val="26"/>
          <w:shd w:val="clear" w:color="auto" w:fill="FFFFFF"/>
        </w:rPr>
        <w:t>[</w:t>
      </w:r>
      <w:r w:rsidR="003457D5">
        <w:rPr>
          <w:rFonts w:ascii="Times New Roman" w:hAnsi="Times New Roman"/>
          <w:color w:val="000000"/>
          <w:sz w:val="26"/>
          <w:szCs w:val="26"/>
          <w:shd w:val="clear" w:color="auto" w:fill="FFFFFF"/>
        </w:rPr>
        <w:t>8</w:t>
      </w:r>
      <w:r w:rsidRPr="00C2572B">
        <w:rPr>
          <w:rFonts w:ascii="Times New Roman" w:hAnsi="Times New Roman"/>
          <w:color w:val="000000"/>
          <w:sz w:val="26"/>
          <w:szCs w:val="26"/>
          <w:shd w:val="clear" w:color="auto" w:fill="FFFFFF"/>
        </w:rPr>
        <w:t xml:space="preserve">]. </w:t>
      </w:r>
      <w:r w:rsidR="004775DE" w:rsidRPr="00C2572B">
        <w:rPr>
          <w:rFonts w:ascii="Times New Roman" w:hAnsi="Times New Roman"/>
          <w:color w:val="000000"/>
          <w:sz w:val="26"/>
          <w:szCs w:val="26"/>
          <w:shd w:val="clear" w:color="auto" w:fill="FFFFFF"/>
        </w:rPr>
        <w:t>Lewis, S.L, Dirksen, S.R., Heitkemper, M.M, Bucher, L, (2014) Medical-Surgical Nursing: Assessment and Management of Clinical Problems, 9</w:t>
      </w:r>
      <w:r w:rsidR="004775DE" w:rsidRPr="00C2572B">
        <w:rPr>
          <w:rFonts w:ascii="Times New Roman" w:hAnsi="Times New Roman"/>
          <w:color w:val="000000"/>
          <w:sz w:val="26"/>
          <w:szCs w:val="26"/>
          <w:shd w:val="clear" w:color="auto" w:fill="FFFFFF"/>
          <w:vertAlign w:val="superscript"/>
        </w:rPr>
        <w:t>th</w:t>
      </w:r>
      <w:r w:rsidR="004775DE" w:rsidRPr="00C2572B">
        <w:rPr>
          <w:rFonts w:ascii="Times New Roman" w:hAnsi="Times New Roman"/>
          <w:color w:val="000000"/>
          <w:sz w:val="26"/>
          <w:szCs w:val="26"/>
          <w:shd w:val="clear" w:color="auto" w:fill="FFFFFF"/>
        </w:rPr>
        <w:t xml:space="preserve"> edition.  Elsevier-Mosby.</w:t>
      </w:r>
    </w:p>
    <w:p w14:paraId="6082D36F" w14:textId="77777777" w:rsidR="002D7862" w:rsidRPr="00A6122C" w:rsidRDefault="00C2572B" w:rsidP="00F2308D">
      <w:pPr>
        <w:pStyle w:val="ListParagraph"/>
        <w:numPr>
          <w:ilvl w:val="0"/>
          <w:numId w:val="5"/>
        </w:numPr>
        <w:spacing w:before="120" w:after="120" w:line="360" w:lineRule="auto"/>
        <w:rPr>
          <w:rFonts w:ascii="Times New Roman" w:hAnsi="Times New Roman"/>
          <w:b/>
          <w:bCs/>
          <w:iCs/>
          <w:sz w:val="26"/>
          <w:szCs w:val="26"/>
        </w:rPr>
      </w:pPr>
      <w:r w:rsidRPr="00A6122C">
        <w:rPr>
          <w:rFonts w:ascii="Times New Roman" w:hAnsi="Times New Roman"/>
          <w:b/>
          <w:bCs/>
          <w:iCs/>
          <w:sz w:val="26"/>
          <w:szCs w:val="26"/>
        </w:rPr>
        <w:t>M</w:t>
      </w:r>
      <w:r w:rsidR="002D7862" w:rsidRPr="00A6122C">
        <w:rPr>
          <w:rFonts w:ascii="Times New Roman" w:hAnsi="Times New Roman"/>
          <w:b/>
          <w:bCs/>
          <w:iCs/>
          <w:sz w:val="26"/>
          <w:szCs w:val="26"/>
        </w:rPr>
        <w:t>ục tiêu học phần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966"/>
        <w:gridCol w:w="1382"/>
      </w:tblGrid>
      <w:tr w:rsidR="00484D02" w:rsidRPr="00C2572B" w14:paraId="2D529626" w14:textId="77777777" w:rsidTr="00150756">
        <w:trPr>
          <w:trHeight w:val="175"/>
          <w:tblHeader/>
          <w:jc w:val="center"/>
        </w:trPr>
        <w:tc>
          <w:tcPr>
            <w:tcW w:w="1003" w:type="dxa"/>
            <w:shd w:val="clear" w:color="auto" w:fill="auto"/>
            <w:vAlign w:val="center"/>
          </w:tcPr>
          <w:p w14:paraId="15F62138" w14:textId="77777777" w:rsidR="002D7862" w:rsidRPr="00C2572B" w:rsidRDefault="002D7862" w:rsidP="008E0A67">
            <w:pPr>
              <w:spacing w:after="0" w:line="360" w:lineRule="auto"/>
              <w:jc w:val="center"/>
              <w:rPr>
                <w:rFonts w:ascii="Times New Roman" w:hAnsi="Times New Roman"/>
                <w:b/>
                <w:sz w:val="26"/>
                <w:szCs w:val="26"/>
              </w:rPr>
            </w:pPr>
            <w:bookmarkStart w:id="0" w:name="_Hlk27755756"/>
            <w:r w:rsidRPr="00C2572B">
              <w:rPr>
                <w:rFonts w:ascii="Times New Roman" w:hAnsi="Times New Roman"/>
                <w:b/>
                <w:sz w:val="26"/>
                <w:szCs w:val="26"/>
              </w:rPr>
              <w:t>Mục tiêu</w:t>
            </w:r>
          </w:p>
        </w:tc>
        <w:tc>
          <w:tcPr>
            <w:tcW w:w="6966" w:type="dxa"/>
            <w:shd w:val="clear" w:color="auto" w:fill="auto"/>
            <w:vAlign w:val="center"/>
          </w:tcPr>
          <w:p w14:paraId="1E65174B" w14:textId="77777777" w:rsidR="002D7862" w:rsidRPr="00C2572B" w:rsidRDefault="002D7862" w:rsidP="008E0A67">
            <w:pPr>
              <w:spacing w:after="0" w:line="360" w:lineRule="auto"/>
              <w:jc w:val="center"/>
              <w:rPr>
                <w:rFonts w:ascii="Times New Roman" w:hAnsi="Times New Roman"/>
                <w:b/>
                <w:sz w:val="26"/>
                <w:szCs w:val="26"/>
              </w:rPr>
            </w:pPr>
            <w:r w:rsidRPr="00C2572B">
              <w:rPr>
                <w:rFonts w:ascii="Times New Roman" w:hAnsi="Times New Roman"/>
                <w:b/>
                <w:sz w:val="26"/>
                <w:szCs w:val="26"/>
              </w:rPr>
              <w:t>Mô tả mục tiêu</w:t>
            </w:r>
          </w:p>
        </w:tc>
        <w:tc>
          <w:tcPr>
            <w:tcW w:w="1382" w:type="dxa"/>
            <w:shd w:val="clear" w:color="auto" w:fill="auto"/>
            <w:vAlign w:val="center"/>
          </w:tcPr>
          <w:p w14:paraId="273B69B2" w14:textId="77777777" w:rsidR="002D7862" w:rsidRPr="00C2572B" w:rsidRDefault="002D7862" w:rsidP="008E0A67">
            <w:pPr>
              <w:spacing w:after="0" w:line="360" w:lineRule="auto"/>
              <w:jc w:val="center"/>
              <w:rPr>
                <w:rFonts w:ascii="Times New Roman" w:hAnsi="Times New Roman"/>
                <w:b/>
                <w:sz w:val="26"/>
                <w:szCs w:val="26"/>
              </w:rPr>
            </w:pPr>
            <w:r w:rsidRPr="00C2572B">
              <w:rPr>
                <w:rFonts w:ascii="Times New Roman" w:hAnsi="Times New Roman"/>
                <w:b/>
                <w:sz w:val="26"/>
                <w:szCs w:val="26"/>
              </w:rPr>
              <w:t>CĐR của CTĐT</w:t>
            </w:r>
          </w:p>
        </w:tc>
      </w:tr>
      <w:tr w:rsidR="00BB4091" w:rsidRPr="00C2572B" w14:paraId="4B6375DA" w14:textId="77777777" w:rsidTr="00150756">
        <w:trPr>
          <w:trHeight w:val="925"/>
          <w:jc w:val="center"/>
        </w:trPr>
        <w:tc>
          <w:tcPr>
            <w:tcW w:w="1003" w:type="dxa"/>
            <w:shd w:val="clear" w:color="auto" w:fill="auto"/>
            <w:vAlign w:val="center"/>
          </w:tcPr>
          <w:p w14:paraId="54570A64" w14:textId="77777777" w:rsidR="00BB4091" w:rsidRPr="00C2572B" w:rsidRDefault="00BB4091" w:rsidP="008E0A67">
            <w:pPr>
              <w:spacing w:after="0" w:line="360" w:lineRule="auto"/>
              <w:jc w:val="center"/>
              <w:rPr>
                <w:rFonts w:ascii="Times New Roman" w:hAnsi="Times New Roman"/>
                <w:sz w:val="26"/>
                <w:szCs w:val="26"/>
              </w:rPr>
            </w:pPr>
            <w:r w:rsidRPr="00C2572B">
              <w:rPr>
                <w:rFonts w:ascii="Times New Roman" w:hAnsi="Times New Roman"/>
                <w:sz w:val="26"/>
                <w:szCs w:val="26"/>
              </w:rPr>
              <w:t>MT1</w:t>
            </w:r>
          </w:p>
        </w:tc>
        <w:tc>
          <w:tcPr>
            <w:tcW w:w="6966" w:type="dxa"/>
            <w:shd w:val="clear" w:color="auto" w:fill="auto"/>
            <w:vAlign w:val="center"/>
          </w:tcPr>
          <w:p w14:paraId="2A368F52" w14:textId="21D3BBFA" w:rsidR="00BB4091" w:rsidRPr="00C2572B" w:rsidRDefault="00BB4091" w:rsidP="006B0462">
            <w:pPr>
              <w:spacing w:after="0" w:line="360" w:lineRule="auto"/>
              <w:jc w:val="both"/>
              <w:rPr>
                <w:rFonts w:ascii="Times New Roman" w:hAnsi="Times New Roman"/>
                <w:sz w:val="26"/>
                <w:szCs w:val="26"/>
              </w:rPr>
            </w:pPr>
            <w:r w:rsidRPr="00C2572B">
              <w:rPr>
                <w:rFonts w:ascii="Times New Roman" w:hAnsi="Times New Roman"/>
                <w:sz w:val="26"/>
                <w:szCs w:val="26"/>
              </w:rPr>
              <w:t xml:space="preserve">Nhận biết các dấu hiệu, triệu chứng những bệnh </w:t>
            </w:r>
            <w:r w:rsidR="00443BE3">
              <w:rPr>
                <w:rFonts w:ascii="Times New Roman" w:hAnsi="Times New Roman"/>
                <w:sz w:val="26"/>
                <w:szCs w:val="26"/>
              </w:rPr>
              <w:t xml:space="preserve">lý nội – ngoại khoa thuộc </w:t>
            </w:r>
            <w:r w:rsidRPr="00C2572B">
              <w:rPr>
                <w:rFonts w:ascii="Times New Roman" w:hAnsi="Times New Roman"/>
                <w:sz w:val="26"/>
                <w:szCs w:val="26"/>
              </w:rPr>
              <w:t xml:space="preserve">hệ </w:t>
            </w:r>
            <w:r w:rsidR="00D46F75">
              <w:rPr>
                <w:rFonts w:ascii="Times New Roman" w:hAnsi="Times New Roman"/>
                <w:sz w:val="26"/>
                <w:szCs w:val="26"/>
              </w:rPr>
              <w:t>cơ xương khớp</w:t>
            </w:r>
          </w:p>
        </w:tc>
        <w:tc>
          <w:tcPr>
            <w:tcW w:w="1382" w:type="dxa"/>
            <w:shd w:val="clear" w:color="auto" w:fill="auto"/>
            <w:vAlign w:val="center"/>
          </w:tcPr>
          <w:p w14:paraId="0A251356" w14:textId="3B669829" w:rsidR="00BB4091" w:rsidRPr="0096580F" w:rsidRDefault="00BB4091" w:rsidP="00F4787B">
            <w:pPr>
              <w:spacing w:after="0" w:line="360" w:lineRule="auto"/>
              <w:jc w:val="center"/>
              <w:rPr>
                <w:rFonts w:ascii="Times New Roman" w:hAnsi="Times New Roman"/>
                <w:sz w:val="26"/>
                <w:szCs w:val="26"/>
              </w:rPr>
            </w:pPr>
            <w:r w:rsidRPr="0096580F">
              <w:rPr>
                <w:rFonts w:ascii="Times New Roman" w:hAnsi="Times New Roman"/>
                <w:sz w:val="26"/>
                <w:szCs w:val="26"/>
              </w:rPr>
              <w:t>C2</w:t>
            </w:r>
          </w:p>
        </w:tc>
      </w:tr>
      <w:tr w:rsidR="00BB4091" w:rsidRPr="00C2572B" w14:paraId="31E90753" w14:textId="77777777" w:rsidTr="00150756">
        <w:trPr>
          <w:trHeight w:val="616"/>
          <w:jc w:val="center"/>
        </w:trPr>
        <w:tc>
          <w:tcPr>
            <w:tcW w:w="1003" w:type="dxa"/>
            <w:shd w:val="clear" w:color="auto" w:fill="auto"/>
            <w:vAlign w:val="center"/>
          </w:tcPr>
          <w:p w14:paraId="41ACFB18" w14:textId="77777777" w:rsidR="00BB4091" w:rsidRPr="00C2572B" w:rsidRDefault="00BB4091" w:rsidP="008E0A67">
            <w:pPr>
              <w:spacing w:after="0" w:line="360" w:lineRule="auto"/>
              <w:jc w:val="center"/>
              <w:rPr>
                <w:rFonts w:ascii="Times New Roman" w:hAnsi="Times New Roman"/>
                <w:sz w:val="26"/>
                <w:szCs w:val="26"/>
              </w:rPr>
            </w:pPr>
            <w:r w:rsidRPr="00C2572B">
              <w:rPr>
                <w:rFonts w:ascii="Times New Roman" w:hAnsi="Times New Roman"/>
                <w:sz w:val="26"/>
                <w:szCs w:val="26"/>
              </w:rPr>
              <w:t>MT2</w:t>
            </w:r>
          </w:p>
        </w:tc>
        <w:tc>
          <w:tcPr>
            <w:tcW w:w="6966" w:type="dxa"/>
            <w:shd w:val="clear" w:color="auto" w:fill="auto"/>
            <w:vAlign w:val="center"/>
          </w:tcPr>
          <w:p w14:paraId="2429ABD3" w14:textId="0F750297" w:rsidR="00BB4091" w:rsidRPr="00C2572B" w:rsidRDefault="00BB4091" w:rsidP="006B0462">
            <w:pPr>
              <w:spacing w:after="0" w:line="360" w:lineRule="auto"/>
              <w:rPr>
                <w:rFonts w:ascii="Times New Roman" w:hAnsi="Times New Roman"/>
                <w:spacing w:val="-6"/>
                <w:sz w:val="26"/>
                <w:szCs w:val="26"/>
              </w:rPr>
            </w:pPr>
            <w:r w:rsidRPr="00C2572B">
              <w:rPr>
                <w:rFonts w:ascii="Times New Roman" w:hAnsi="Times New Roman"/>
                <w:bCs/>
                <w:sz w:val="26"/>
                <w:szCs w:val="26"/>
              </w:rPr>
              <w:t xml:space="preserve">Vận dụng nền tảng kiến thức bệnh học liên quan để nhận định </w:t>
            </w:r>
            <w:r w:rsidR="006B0462">
              <w:rPr>
                <w:rFonts w:ascii="Times New Roman" w:hAnsi="Times New Roman"/>
                <w:bCs/>
                <w:sz w:val="26"/>
                <w:szCs w:val="26"/>
              </w:rPr>
              <w:t xml:space="preserve">và phân tích </w:t>
            </w:r>
            <w:r w:rsidRPr="00C2572B">
              <w:rPr>
                <w:rFonts w:ascii="Times New Roman" w:hAnsi="Times New Roman"/>
                <w:bCs/>
                <w:sz w:val="26"/>
                <w:szCs w:val="26"/>
              </w:rPr>
              <w:t xml:space="preserve">tình trạng người bệnh, lập kế hoạch chăm sóc, giáo dục sức khỏe cho người bệnh thuộc các bệnh lý chuyên khoa </w:t>
            </w:r>
            <w:r w:rsidR="00443BE3">
              <w:rPr>
                <w:rFonts w:ascii="Times New Roman" w:hAnsi="Times New Roman"/>
                <w:bCs/>
                <w:sz w:val="26"/>
                <w:szCs w:val="26"/>
              </w:rPr>
              <w:t xml:space="preserve">hệ </w:t>
            </w:r>
            <w:r w:rsidR="00D46F75">
              <w:rPr>
                <w:rFonts w:ascii="Times New Roman" w:hAnsi="Times New Roman"/>
                <w:bCs/>
                <w:sz w:val="26"/>
                <w:szCs w:val="26"/>
              </w:rPr>
              <w:t>cơ xương khớ</w:t>
            </w:r>
            <w:r w:rsidR="002E1708">
              <w:rPr>
                <w:rFonts w:ascii="Times New Roman" w:hAnsi="Times New Roman"/>
                <w:bCs/>
                <w:sz w:val="26"/>
                <w:szCs w:val="26"/>
              </w:rPr>
              <w:t>p</w:t>
            </w:r>
          </w:p>
        </w:tc>
        <w:tc>
          <w:tcPr>
            <w:tcW w:w="1382" w:type="dxa"/>
            <w:shd w:val="clear" w:color="auto" w:fill="auto"/>
            <w:vAlign w:val="center"/>
          </w:tcPr>
          <w:p w14:paraId="4F2AA42C" w14:textId="03E8D6CC" w:rsidR="00BB4091" w:rsidRPr="0096580F" w:rsidRDefault="00BB4091" w:rsidP="00C27B6D">
            <w:pPr>
              <w:spacing w:after="0" w:line="360" w:lineRule="auto"/>
              <w:jc w:val="center"/>
              <w:rPr>
                <w:rFonts w:ascii="Times New Roman" w:hAnsi="Times New Roman"/>
                <w:sz w:val="26"/>
                <w:szCs w:val="26"/>
              </w:rPr>
            </w:pPr>
            <w:r w:rsidRPr="0096580F">
              <w:rPr>
                <w:rFonts w:ascii="Times New Roman" w:hAnsi="Times New Roman"/>
                <w:sz w:val="26"/>
                <w:szCs w:val="26"/>
              </w:rPr>
              <w:t>C</w:t>
            </w:r>
            <w:r w:rsidR="00B07CED">
              <w:rPr>
                <w:rFonts w:ascii="Times New Roman" w:hAnsi="Times New Roman"/>
                <w:sz w:val="26"/>
                <w:szCs w:val="26"/>
              </w:rPr>
              <w:t>3, C4</w:t>
            </w:r>
            <w:r w:rsidR="007D64A2">
              <w:rPr>
                <w:rFonts w:ascii="Times New Roman" w:hAnsi="Times New Roman"/>
                <w:sz w:val="26"/>
                <w:szCs w:val="26"/>
              </w:rPr>
              <w:t>, C5, C15</w:t>
            </w:r>
          </w:p>
        </w:tc>
      </w:tr>
      <w:tr w:rsidR="00BB4091" w:rsidRPr="00C2572B" w14:paraId="62C48779" w14:textId="77777777" w:rsidTr="00150756">
        <w:trPr>
          <w:trHeight w:val="574"/>
          <w:jc w:val="center"/>
        </w:trPr>
        <w:tc>
          <w:tcPr>
            <w:tcW w:w="1003" w:type="dxa"/>
            <w:shd w:val="clear" w:color="auto" w:fill="auto"/>
            <w:vAlign w:val="center"/>
          </w:tcPr>
          <w:p w14:paraId="53CABEBD" w14:textId="77777777" w:rsidR="00BB4091" w:rsidRPr="00C2572B" w:rsidRDefault="00BB4091" w:rsidP="008E0A67">
            <w:pPr>
              <w:spacing w:after="0" w:line="360" w:lineRule="auto"/>
              <w:jc w:val="center"/>
              <w:rPr>
                <w:rFonts w:ascii="Times New Roman" w:hAnsi="Times New Roman"/>
                <w:b/>
                <w:sz w:val="26"/>
                <w:szCs w:val="26"/>
              </w:rPr>
            </w:pPr>
            <w:r w:rsidRPr="00C2572B">
              <w:rPr>
                <w:rFonts w:ascii="Times New Roman" w:hAnsi="Times New Roman"/>
                <w:sz w:val="26"/>
                <w:szCs w:val="26"/>
              </w:rPr>
              <w:t>MT3</w:t>
            </w:r>
          </w:p>
        </w:tc>
        <w:tc>
          <w:tcPr>
            <w:tcW w:w="6966" w:type="dxa"/>
            <w:shd w:val="clear" w:color="auto" w:fill="auto"/>
            <w:vAlign w:val="center"/>
          </w:tcPr>
          <w:p w14:paraId="24042C5B" w14:textId="77777777" w:rsidR="00BB4091" w:rsidRPr="00C2572B" w:rsidRDefault="00BB4091" w:rsidP="008E0A67">
            <w:pPr>
              <w:spacing w:after="0" w:line="360" w:lineRule="auto"/>
              <w:jc w:val="both"/>
              <w:rPr>
                <w:rFonts w:ascii="Times New Roman" w:hAnsi="Times New Roman"/>
                <w:sz w:val="26"/>
                <w:szCs w:val="26"/>
              </w:rPr>
            </w:pPr>
            <w:r w:rsidRPr="00C2572B">
              <w:rPr>
                <w:rFonts w:ascii="Times New Roman" w:hAnsi="Times New Roman"/>
                <w:sz w:val="26"/>
                <w:szCs w:val="26"/>
              </w:rPr>
              <w:t xml:space="preserve">Thực hành giao tiếp hiệu quả với người bệnh, thân nhân người bệnh và nhân viên y tế thông qua tình huống, đóng vai. </w:t>
            </w:r>
          </w:p>
          <w:p w14:paraId="4F2674C7" w14:textId="77777777" w:rsidR="00BB4091" w:rsidRPr="00C2572B" w:rsidRDefault="00BB4091" w:rsidP="008E0A67">
            <w:pPr>
              <w:spacing w:after="0" w:line="360" w:lineRule="auto"/>
              <w:jc w:val="both"/>
              <w:rPr>
                <w:rFonts w:ascii="Times New Roman" w:hAnsi="Times New Roman"/>
                <w:spacing w:val="-6"/>
                <w:sz w:val="26"/>
                <w:szCs w:val="26"/>
              </w:rPr>
            </w:pPr>
            <w:r w:rsidRPr="00C2572B">
              <w:rPr>
                <w:rFonts w:ascii="Times New Roman" w:hAnsi="Times New Roman"/>
                <w:sz w:val="26"/>
                <w:szCs w:val="26"/>
              </w:rPr>
              <w:t>Chấp nhận tính thận trọng, tận tình, chính xác và thông cảm với người bệnh trong quá trình theo dõi và điều trị.</w:t>
            </w:r>
          </w:p>
        </w:tc>
        <w:tc>
          <w:tcPr>
            <w:tcW w:w="1382" w:type="dxa"/>
            <w:shd w:val="clear" w:color="auto" w:fill="auto"/>
            <w:vAlign w:val="center"/>
          </w:tcPr>
          <w:p w14:paraId="115AC858" w14:textId="3DE7145E" w:rsidR="00BB4091" w:rsidRPr="0096580F" w:rsidRDefault="00BB4091" w:rsidP="00F4787B">
            <w:pPr>
              <w:spacing w:line="360" w:lineRule="auto"/>
              <w:jc w:val="center"/>
              <w:rPr>
                <w:rFonts w:ascii="Times New Roman" w:hAnsi="Times New Roman"/>
                <w:sz w:val="26"/>
                <w:szCs w:val="26"/>
              </w:rPr>
            </w:pPr>
            <w:r w:rsidRPr="0096580F">
              <w:rPr>
                <w:rFonts w:ascii="Times New Roman" w:hAnsi="Times New Roman"/>
                <w:sz w:val="26"/>
                <w:szCs w:val="26"/>
              </w:rPr>
              <w:t>C</w:t>
            </w:r>
            <w:r w:rsidR="007D64A2">
              <w:rPr>
                <w:rFonts w:ascii="Times New Roman" w:hAnsi="Times New Roman"/>
                <w:sz w:val="26"/>
                <w:szCs w:val="26"/>
              </w:rPr>
              <w:t>6, C8, C9, C15</w:t>
            </w:r>
          </w:p>
        </w:tc>
      </w:tr>
      <w:tr w:rsidR="00BB4091" w:rsidRPr="00C2572B" w14:paraId="4ED86E49" w14:textId="77777777" w:rsidTr="00150756">
        <w:trPr>
          <w:trHeight w:val="574"/>
          <w:jc w:val="center"/>
        </w:trPr>
        <w:tc>
          <w:tcPr>
            <w:tcW w:w="1003" w:type="dxa"/>
            <w:shd w:val="clear" w:color="auto" w:fill="auto"/>
            <w:vAlign w:val="center"/>
          </w:tcPr>
          <w:p w14:paraId="288E0CF1" w14:textId="77777777" w:rsidR="00BB4091" w:rsidRPr="00C2572B" w:rsidRDefault="00BB4091" w:rsidP="008E0A67">
            <w:pPr>
              <w:spacing w:after="0" w:line="360" w:lineRule="auto"/>
              <w:jc w:val="center"/>
              <w:rPr>
                <w:rFonts w:ascii="Times New Roman" w:hAnsi="Times New Roman"/>
                <w:sz w:val="26"/>
                <w:szCs w:val="26"/>
              </w:rPr>
            </w:pPr>
            <w:r w:rsidRPr="00C2572B">
              <w:rPr>
                <w:rFonts w:ascii="Times New Roman" w:hAnsi="Times New Roman"/>
                <w:sz w:val="26"/>
                <w:szCs w:val="26"/>
              </w:rPr>
              <w:lastRenderedPageBreak/>
              <w:t>MT4</w:t>
            </w:r>
          </w:p>
        </w:tc>
        <w:tc>
          <w:tcPr>
            <w:tcW w:w="6966" w:type="dxa"/>
            <w:shd w:val="clear" w:color="auto" w:fill="auto"/>
            <w:vAlign w:val="center"/>
          </w:tcPr>
          <w:p w14:paraId="6C93472D" w14:textId="5329B104" w:rsidR="00BB4091" w:rsidRPr="00C2572B" w:rsidRDefault="00BB4091" w:rsidP="000277A6">
            <w:pPr>
              <w:spacing w:after="0" w:line="360" w:lineRule="auto"/>
              <w:jc w:val="both"/>
              <w:rPr>
                <w:rFonts w:ascii="Times New Roman" w:hAnsi="Times New Roman"/>
                <w:sz w:val="26"/>
                <w:szCs w:val="26"/>
              </w:rPr>
            </w:pPr>
            <w:r w:rsidRPr="00C2572B">
              <w:rPr>
                <w:rFonts w:ascii="Times New Roman" w:hAnsi="Times New Roman"/>
                <w:sz w:val="26"/>
                <w:szCs w:val="26"/>
              </w:rPr>
              <w:t xml:space="preserve">Thực hành tư vấn, giáo dục sức khỏe cho người bệnh, người thân về tiến triển của các bệnh lý, quá trình chăm sóc, phòng ngừa và nâng cao sức khỏe cho người bệnh thuộc các bệnh lý chuyên khoa </w:t>
            </w:r>
            <w:r w:rsidR="00D46F75">
              <w:rPr>
                <w:rFonts w:ascii="Times New Roman" w:hAnsi="Times New Roman"/>
                <w:sz w:val="26"/>
                <w:szCs w:val="26"/>
              </w:rPr>
              <w:t>cơ xương khớp</w:t>
            </w:r>
            <w:r w:rsidR="00C846D2">
              <w:rPr>
                <w:rFonts w:ascii="Times New Roman" w:hAnsi="Times New Roman"/>
                <w:sz w:val="26"/>
                <w:szCs w:val="26"/>
              </w:rPr>
              <w:t>.</w:t>
            </w:r>
          </w:p>
        </w:tc>
        <w:tc>
          <w:tcPr>
            <w:tcW w:w="1382" w:type="dxa"/>
            <w:shd w:val="clear" w:color="auto" w:fill="auto"/>
            <w:vAlign w:val="center"/>
          </w:tcPr>
          <w:p w14:paraId="691E6A14" w14:textId="311A4F6A" w:rsidR="00BB4091" w:rsidRPr="0096580F" w:rsidRDefault="00C846D2" w:rsidP="00C27B6D">
            <w:pPr>
              <w:spacing w:line="360" w:lineRule="auto"/>
              <w:jc w:val="center"/>
              <w:rPr>
                <w:rFonts w:ascii="Times New Roman" w:hAnsi="Times New Roman"/>
                <w:sz w:val="26"/>
                <w:szCs w:val="26"/>
              </w:rPr>
            </w:pPr>
            <w:r w:rsidRPr="0096580F">
              <w:rPr>
                <w:rFonts w:ascii="Times New Roman" w:hAnsi="Times New Roman"/>
                <w:sz w:val="26"/>
                <w:szCs w:val="26"/>
                <w:lang w:val="sv-SE"/>
              </w:rPr>
              <w:t>C</w:t>
            </w:r>
            <w:r w:rsidR="007D64A2">
              <w:rPr>
                <w:rFonts w:ascii="Times New Roman" w:hAnsi="Times New Roman"/>
                <w:sz w:val="26"/>
                <w:szCs w:val="26"/>
                <w:lang w:val="sv-SE"/>
              </w:rPr>
              <w:t>8, C9, C10, C15</w:t>
            </w:r>
          </w:p>
        </w:tc>
      </w:tr>
      <w:tr w:rsidR="00BB4091" w:rsidRPr="00C2572B" w14:paraId="2555EB35" w14:textId="77777777" w:rsidTr="00150756">
        <w:trPr>
          <w:trHeight w:val="574"/>
          <w:jc w:val="center"/>
        </w:trPr>
        <w:tc>
          <w:tcPr>
            <w:tcW w:w="1003" w:type="dxa"/>
            <w:shd w:val="clear" w:color="auto" w:fill="auto"/>
            <w:vAlign w:val="center"/>
          </w:tcPr>
          <w:p w14:paraId="600BCB5F" w14:textId="77777777" w:rsidR="00BB4091" w:rsidRPr="00C2572B" w:rsidRDefault="00BB4091" w:rsidP="0023789C">
            <w:pPr>
              <w:shd w:val="clear" w:color="auto" w:fill="FFFFFF"/>
              <w:spacing w:before="120" w:after="0" w:line="360" w:lineRule="auto"/>
              <w:jc w:val="center"/>
              <w:rPr>
                <w:rFonts w:ascii="Times New Roman" w:hAnsi="Times New Roman"/>
                <w:sz w:val="26"/>
                <w:szCs w:val="26"/>
              </w:rPr>
            </w:pPr>
            <w:r w:rsidRPr="00C2572B">
              <w:rPr>
                <w:rFonts w:ascii="Times New Roman" w:hAnsi="Times New Roman"/>
                <w:sz w:val="26"/>
                <w:szCs w:val="26"/>
              </w:rPr>
              <w:t>MT5</w:t>
            </w:r>
          </w:p>
        </w:tc>
        <w:tc>
          <w:tcPr>
            <w:tcW w:w="6966" w:type="dxa"/>
            <w:shd w:val="clear" w:color="auto" w:fill="auto"/>
          </w:tcPr>
          <w:p w14:paraId="3F85E815" w14:textId="44FE66FC" w:rsidR="00BB4091" w:rsidRPr="00C2572B" w:rsidRDefault="00BB4091" w:rsidP="00467470">
            <w:pPr>
              <w:shd w:val="clear" w:color="auto" w:fill="FFFFFF"/>
              <w:spacing w:before="120" w:after="0" w:line="360" w:lineRule="auto"/>
              <w:jc w:val="both"/>
              <w:rPr>
                <w:rFonts w:ascii="Times New Roman" w:hAnsi="Times New Roman"/>
                <w:sz w:val="26"/>
                <w:szCs w:val="26"/>
                <w:lang w:val="sv-SE"/>
              </w:rPr>
            </w:pPr>
            <w:r w:rsidRPr="00C2572B">
              <w:rPr>
                <w:rFonts w:ascii="Times New Roman" w:hAnsi="Times New Roman"/>
                <w:sz w:val="26"/>
                <w:szCs w:val="26"/>
                <w:lang w:val="sv-SE"/>
              </w:rPr>
              <w:t xml:space="preserve">Giải thích </w:t>
            </w:r>
            <w:r w:rsidR="00C846D2">
              <w:rPr>
                <w:rFonts w:ascii="Times New Roman" w:hAnsi="Times New Roman"/>
                <w:sz w:val="26"/>
                <w:szCs w:val="26"/>
                <w:lang w:val="sv-SE"/>
              </w:rPr>
              <w:t xml:space="preserve">cho người bệnh và thân nhân </w:t>
            </w:r>
            <w:r w:rsidRPr="00C2572B">
              <w:rPr>
                <w:rFonts w:ascii="Times New Roman" w:hAnsi="Times New Roman"/>
                <w:sz w:val="26"/>
                <w:szCs w:val="26"/>
                <w:lang w:val="sv-SE"/>
              </w:rPr>
              <w:t>tiến trình bệnh thông qua dấu hiệu và triệu chứng bệ</w:t>
            </w:r>
            <w:r w:rsidR="00443BE3">
              <w:rPr>
                <w:rFonts w:ascii="Times New Roman" w:hAnsi="Times New Roman"/>
                <w:sz w:val="26"/>
                <w:szCs w:val="26"/>
                <w:lang w:val="sv-SE"/>
              </w:rPr>
              <w:t>nh/</w:t>
            </w:r>
            <w:r w:rsidR="008A22A6">
              <w:rPr>
                <w:rFonts w:ascii="Times New Roman" w:hAnsi="Times New Roman"/>
                <w:sz w:val="26"/>
                <w:szCs w:val="26"/>
                <w:lang w:val="sv-SE"/>
              </w:rPr>
              <w:t xml:space="preserve"> </w:t>
            </w:r>
            <w:r w:rsidR="00443BE3">
              <w:rPr>
                <w:rFonts w:ascii="Times New Roman" w:hAnsi="Times New Roman"/>
                <w:sz w:val="26"/>
                <w:szCs w:val="26"/>
                <w:lang w:val="sv-SE"/>
              </w:rPr>
              <w:t xml:space="preserve">các rối loạn bệnh lý </w:t>
            </w:r>
            <w:r w:rsidRPr="00C2572B">
              <w:rPr>
                <w:rFonts w:ascii="Times New Roman" w:hAnsi="Times New Roman"/>
                <w:sz w:val="26"/>
                <w:szCs w:val="26"/>
                <w:lang w:val="sv-SE"/>
              </w:rPr>
              <w:t>cơ xương khớp</w:t>
            </w:r>
            <w:r w:rsidR="008A22A6">
              <w:rPr>
                <w:rFonts w:ascii="Times New Roman" w:hAnsi="Times New Roman"/>
                <w:sz w:val="26"/>
                <w:szCs w:val="26"/>
                <w:lang w:val="sv-SE"/>
              </w:rPr>
              <w:t xml:space="preserve"> </w:t>
            </w:r>
          </w:p>
        </w:tc>
        <w:tc>
          <w:tcPr>
            <w:tcW w:w="1382" w:type="dxa"/>
            <w:shd w:val="clear" w:color="auto" w:fill="auto"/>
            <w:vAlign w:val="center"/>
          </w:tcPr>
          <w:p w14:paraId="0F254F0A" w14:textId="6FC061D8" w:rsidR="00BB4091" w:rsidRPr="0096580F" w:rsidRDefault="00BB4091" w:rsidP="00F4787B">
            <w:pPr>
              <w:shd w:val="clear" w:color="auto" w:fill="FFFFFF"/>
              <w:spacing w:before="120" w:after="0" w:line="360" w:lineRule="auto"/>
              <w:jc w:val="center"/>
              <w:rPr>
                <w:rFonts w:ascii="Times New Roman" w:hAnsi="Times New Roman"/>
                <w:sz w:val="26"/>
                <w:szCs w:val="26"/>
              </w:rPr>
            </w:pPr>
            <w:r w:rsidRPr="0096580F">
              <w:rPr>
                <w:rFonts w:ascii="Times New Roman" w:hAnsi="Times New Roman"/>
                <w:sz w:val="26"/>
                <w:szCs w:val="26"/>
              </w:rPr>
              <w:t>C</w:t>
            </w:r>
            <w:r w:rsidR="007D64A2">
              <w:rPr>
                <w:rFonts w:ascii="Times New Roman" w:hAnsi="Times New Roman"/>
                <w:sz w:val="26"/>
                <w:szCs w:val="26"/>
              </w:rPr>
              <w:t>2, C8, C15</w:t>
            </w:r>
          </w:p>
        </w:tc>
      </w:tr>
    </w:tbl>
    <w:bookmarkEnd w:id="0"/>
    <w:p w14:paraId="16C1056D" w14:textId="77777777" w:rsidR="002D7862" w:rsidRPr="00A6122C" w:rsidRDefault="00A27C87" w:rsidP="00F2308D">
      <w:pPr>
        <w:pStyle w:val="ListParagraph"/>
        <w:numPr>
          <w:ilvl w:val="0"/>
          <w:numId w:val="5"/>
        </w:numPr>
        <w:spacing w:before="120" w:after="120" w:line="360" w:lineRule="auto"/>
        <w:rPr>
          <w:rFonts w:ascii="Times New Roman" w:hAnsi="Times New Roman"/>
          <w:b/>
          <w:bCs/>
          <w:iCs/>
          <w:sz w:val="26"/>
          <w:szCs w:val="26"/>
        </w:rPr>
      </w:pPr>
      <w:r w:rsidRPr="00A6122C">
        <w:rPr>
          <w:rFonts w:ascii="Times New Roman" w:hAnsi="Times New Roman"/>
          <w:b/>
          <w:bCs/>
          <w:iCs/>
          <w:sz w:val="26"/>
          <w:szCs w:val="26"/>
        </w:rPr>
        <w:t>Đánh giá học phần</w:t>
      </w:r>
    </w:p>
    <w:p w14:paraId="05F9E804" w14:textId="77777777" w:rsidR="005C0315" w:rsidRDefault="0046203D" w:rsidP="004801B5">
      <w:pPr>
        <w:spacing w:after="0" w:line="360" w:lineRule="auto"/>
        <w:rPr>
          <w:rFonts w:ascii="Times New Roman" w:hAnsi="Times New Roman"/>
          <w:sz w:val="26"/>
          <w:szCs w:val="26"/>
        </w:rPr>
      </w:pPr>
      <w:r w:rsidRPr="00C2572B">
        <w:rPr>
          <w:rFonts w:ascii="Times New Roman" w:hAnsi="Times New Roman"/>
          <w:sz w:val="26"/>
          <w:szCs w:val="26"/>
        </w:rPr>
        <w:t xml:space="preserve">Điểm đánh giá bộ phận theo thang điểm 10 theo quyết định số 17/VBHN-BGDĐT của Bộ giáo dục Đào tạo, làm tròn đến một chữ số thập </w:t>
      </w:r>
      <w:proofErr w:type="gramStart"/>
      <w:r w:rsidRPr="00C2572B">
        <w:rPr>
          <w:rFonts w:ascii="Times New Roman" w:hAnsi="Times New Roman"/>
          <w:sz w:val="26"/>
          <w:szCs w:val="26"/>
        </w:rPr>
        <w:t>phân.</w:t>
      </w:r>
      <w:r w:rsidR="00E216F7" w:rsidRPr="00C2572B">
        <w:rPr>
          <w:rFonts w:ascii="Times New Roman" w:hAnsi="Times New Roman"/>
          <w:sz w:val="26"/>
          <w:szCs w:val="26"/>
        </w:rPr>
        <w:t>Quy</w:t>
      </w:r>
      <w:proofErr w:type="gramEnd"/>
      <w:r w:rsidR="00E216F7" w:rsidRPr="00C2572B">
        <w:rPr>
          <w:rFonts w:ascii="Times New Roman" w:hAnsi="Times New Roman"/>
          <w:sz w:val="26"/>
          <w:szCs w:val="26"/>
        </w:rPr>
        <w:t xml:space="preserve"> chế đào tạo đại học hệ chính quy theo hệ thống tín chỉ. </w:t>
      </w:r>
    </w:p>
    <w:p w14:paraId="5F468485" w14:textId="77777777" w:rsidR="004801B5" w:rsidRPr="005C0315" w:rsidRDefault="004801B5" w:rsidP="004801B5">
      <w:pPr>
        <w:spacing w:after="0" w:line="360" w:lineRule="auto"/>
        <w:rPr>
          <w:rFonts w:ascii="Times New Roman" w:hAnsi="Times New Roman"/>
          <w:sz w:val="26"/>
          <w:szCs w:val="26"/>
        </w:rPr>
      </w:pP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685"/>
        <w:gridCol w:w="2707"/>
        <w:gridCol w:w="945"/>
      </w:tblGrid>
      <w:tr w:rsidR="005C0315" w:rsidRPr="005C0315" w14:paraId="1F5B60D5" w14:textId="77777777" w:rsidTr="003776A6">
        <w:trPr>
          <w:jc w:val="center"/>
        </w:trPr>
        <w:tc>
          <w:tcPr>
            <w:tcW w:w="2122" w:type="dxa"/>
            <w:vAlign w:val="center"/>
          </w:tcPr>
          <w:p w14:paraId="2F56BC75" w14:textId="77777777" w:rsidR="005C0315" w:rsidRPr="005C0315" w:rsidRDefault="005C0315" w:rsidP="005C0315">
            <w:pPr>
              <w:shd w:val="clear" w:color="auto" w:fill="FFFFFF"/>
              <w:spacing w:before="120" w:after="0" w:line="360" w:lineRule="auto"/>
              <w:jc w:val="center"/>
              <w:rPr>
                <w:rFonts w:ascii="Times New Roman" w:hAnsi="Times New Roman"/>
                <w:b/>
                <w:sz w:val="26"/>
                <w:szCs w:val="26"/>
              </w:rPr>
            </w:pPr>
            <w:r w:rsidRPr="005C0315">
              <w:rPr>
                <w:rFonts w:ascii="Times New Roman" w:hAnsi="Times New Roman"/>
                <w:b/>
                <w:sz w:val="26"/>
                <w:szCs w:val="26"/>
              </w:rPr>
              <w:t>Thành phần đánh giá</w:t>
            </w:r>
          </w:p>
        </w:tc>
        <w:tc>
          <w:tcPr>
            <w:tcW w:w="3685" w:type="dxa"/>
            <w:vAlign w:val="center"/>
          </w:tcPr>
          <w:p w14:paraId="2D889BB0" w14:textId="77777777" w:rsidR="005C0315" w:rsidRPr="005C0315" w:rsidRDefault="005C0315" w:rsidP="005C0315">
            <w:pPr>
              <w:shd w:val="clear" w:color="auto" w:fill="FFFFFF"/>
              <w:spacing w:before="120" w:after="0" w:line="360" w:lineRule="auto"/>
              <w:jc w:val="center"/>
              <w:rPr>
                <w:rFonts w:ascii="Times New Roman" w:hAnsi="Times New Roman"/>
                <w:b/>
                <w:sz w:val="26"/>
                <w:szCs w:val="26"/>
              </w:rPr>
            </w:pPr>
            <w:r w:rsidRPr="005C0315">
              <w:rPr>
                <w:rFonts w:ascii="Times New Roman" w:hAnsi="Times New Roman"/>
                <w:b/>
                <w:sz w:val="26"/>
                <w:szCs w:val="26"/>
              </w:rPr>
              <w:t>Bài đánh giá</w:t>
            </w:r>
          </w:p>
        </w:tc>
        <w:tc>
          <w:tcPr>
            <w:tcW w:w="2707" w:type="dxa"/>
            <w:vAlign w:val="center"/>
          </w:tcPr>
          <w:p w14:paraId="6CC977D7" w14:textId="77777777" w:rsidR="005C0315" w:rsidRPr="005C0315" w:rsidRDefault="005C0315" w:rsidP="005C0315">
            <w:pPr>
              <w:shd w:val="clear" w:color="auto" w:fill="FFFFFF"/>
              <w:spacing w:before="120" w:after="0" w:line="360" w:lineRule="auto"/>
              <w:jc w:val="center"/>
              <w:rPr>
                <w:rFonts w:ascii="Times New Roman" w:hAnsi="Times New Roman"/>
                <w:b/>
                <w:sz w:val="26"/>
                <w:szCs w:val="26"/>
              </w:rPr>
            </w:pPr>
            <w:r w:rsidRPr="005C0315">
              <w:rPr>
                <w:rFonts w:ascii="Times New Roman" w:hAnsi="Times New Roman"/>
                <w:b/>
                <w:sz w:val="26"/>
                <w:szCs w:val="26"/>
              </w:rPr>
              <w:t xml:space="preserve">MT học phần </w:t>
            </w:r>
          </w:p>
        </w:tc>
        <w:tc>
          <w:tcPr>
            <w:tcW w:w="945" w:type="dxa"/>
            <w:vAlign w:val="center"/>
          </w:tcPr>
          <w:p w14:paraId="08076932" w14:textId="77777777" w:rsidR="005C0315" w:rsidRPr="005C0315" w:rsidRDefault="005C0315" w:rsidP="005C0315">
            <w:pPr>
              <w:shd w:val="clear" w:color="auto" w:fill="FFFFFF"/>
              <w:spacing w:before="120" w:after="0" w:line="360" w:lineRule="auto"/>
              <w:jc w:val="center"/>
              <w:rPr>
                <w:rFonts w:ascii="Times New Roman" w:hAnsi="Times New Roman"/>
                <w:b/>
                <w:sz w:val="26"/>
                <w:szCs w:val="26"/>
              </w:rPr>
            </w:pPr>
            <w:r w:rsidRPr="005C0315">
              <w:rPr>
                <w:rFonts w:ascii="Times New Roman" w:hAnsi="Times New Roman"/>
                <w:b/>
                <w:sz w:val="26"/>
                <w:szCs w:val="26"/>
              </w:rPr>
              <w:t>Tỷ lệ (%)</w:t>
            </w:r>
          </w:p>
        </w:tc>
      </w:tr>
      <w:tr w:rsidR="003776A6" w:rsidRPr="005C0315" w14:paraId="7657261B" w14:textId="77777777" w:rsidTr="003776A6">
        <w:trPr>
          <w:jc w:val="center"/>
        </w:trPr>
        <w:tc>
          <w:tcPr>
            <w:tcW w:w="2122" w:type="dxa"/>
            <w:vMerge w:val="restart"/>
            <w:vAlign w:val="center"/>
          </w:tcPr>
          <w:p w14:paraId="0F9E91AA" w14:textId="5C2B78B7" w:rsidR="003776A6" w:rsidRPr="005C0315" w:rsidRDefault="003776A6" w:rsidP="003776A6">
            <w:pPr>
              <w:shd w:val="clear" w:color="auto" w:fill="FFFFFF"/>
              <w:spacing w:before="120" w:after="0" w:line="360" w:lineRule="auto"/>
              <w:jc w:val="center"/>
              <w:rPr>
                <w:rFonts w:ascii="Times New Roman" w:hAnsi="Times New Roman"/>
                <w:b/>
                <w:sz w:val="26"/>
                <w:szCs w:val="26"/>
              </w:rPr>
            </w:pPr>
            <w:r w:rsidRPr="005D1513">
              <w:rPr>
                <w:rFonts w:ascii="Times New Roman" w:hAnsi="Times New Roman"/>
                <w:sz w:val="26"/>
                <w:szCs w:val="26"/>
              </w:rPr>
              <w:t>A1. Đánh giá thường xuyên</w:t>
            </w:r>
          </w:p>
        </w:tc>
        <w:tc>
          <w:tcPr>
            <w:tcW w:w="3685" w:type="dxa"/>
            <w:vAlign w:val="center"/>
          </w:tcPr>
          <w:p w14:paraId="5146E8C5" w14:textId="63AA934D" w:rsidR="003776A6" w:rsidRPr="005C0315" w:rsidRDefault="003776A6" w:rsidP="003776A6">
            <w:pPr>
              <w:shd w:val="clear" w:color="auto" w:fill="FFFFFF"/>
              <w:spacing w:before="120" w:after="0" w:line="360" w:lineRule="auto"/>
              <w:rPr>
                <w:rFonts w:ascii="Times New Roman" w:hAnsi="Times New Roman"/>
                <w:b/>
                <w:sz w:val="26"/>
                <w:szCs w:val="26"/>
              </w:rPr>
            </w:pPr>
            <w:r w:rsidRPr="005C0315">
              <w:rPr>
                <w:rFonts w:ascii="Times New Roman" w:hAnsi="Times New Roman"/>
                <w:sz w:val="26"/>
                <w:szCs w:val="26"/>
                <w:lang w:val="en-SG"/>
              </w:rPr>
              <w:t>Điểm nội quy, chuyên cần, tác phong</w:t>
            </w:r>
            <w:r>
              <w:rPr>
                <w:rFonts w:ascii="Times New Roman" w:hAnsi="Times New Roman"/>
                <w:sz w:val="26"/>
                <w:szCs w:val="26"/>
                <w:lang w:val="en-SG"/>
              </w:rPr>
              <w:t>, phát biểu ý kiến, tham gia thảo luận trên lớp</w:t>
            </w:r>
          </w:p>
        </w:tc>
        <w:tc>
          <w:tcPr>
            <w:tcW w:w="2707" w:type="dxa"/>
            <w:vAlign w:val="center"/>
          </w:tcPr>
          <w:p w14:paraId="285CA862" w14:textId="2F9AFFFC" w:rsidR="003776A6" w:rsidRPr="005C0315" w:rsidRDefault="003776A6" w:rsidP="003776A6">
            <w:pPr>
              <w:shd w:val="clear" w:color="auto" w:fill="FFFFFF"/>
              <w:spacing w:before="120" w:after="0" w:line="360" w:lineRule="auto"/>
              <w:rPr>
                <w:rFonts w:ascii="Times New Roman" w:hAnsi="Times New Roman"/>
                <w:b/>
                <w:sz w:val="26"/>
                <w:szCs w:val="26"/>
                <w:lang w:val="en-SG"/>
              </w:rPr>
            </w:pPr>
          </w:p>
        </w:tc>
        <w:tc>
          <w:tcPr>
            <w:tcW w:w="945" w:type="dxa"/>
            <w:vMerge w:val="restart"/>
            <w:vAlign w:val="center"/>
          </w:tcPr>
          <w:p w14:paraId="05B470C7" w14:textId="4F920FC1" w:rsidR="003776A6" w:rsidRPr="005C0315" w:rsidRDefault="003776A6" w:rsidP="003776A6">
            <w:pPr>
              <w:shd w:val="clear" w:color="auto" w:fill="FFFFFF"/>
              <w:spacing w:before="120" w:after="0" w:line="360" w:lineRule="auto"/>
              <w:jc w:val="center"/>
              <w:rPr>
                <w:rFonts w:ascii="Times New Roman" w:hAnsi="Times New Roman"/>
                <w:sz w:val="26"/>
                <w:szCs w:val="26"/>
                <w:lang w:val="en-SG"/>
              </w:rPr>
            </w:pPr>
            <w:r>
              <w:rPr>
                <w:rFonts w:ascii="Times New Roman" w:hAnsi="Times New Roman"/>
                <w:sz w:val="26"/>
                <w:szCs w:val="26"/>
                <w:lang w:val="en-SG"/>
              </w:rPr>
              <w:t>3</w:t>
            </w:r>
            <w:r w:rsidRPr="005C0315">
              <w:rPr>
                <w:rFonts w:ascii="Times New Roman" w:hAnsi="Times New Roman"/>
                <w:sz w:val="26"/>
                <w:szCs w:val="26"/>
                <w:lang w:val="en-SG"/>
              </w:rPr>
              <w:t>0%</w:t>
            </w:r>
          </w:p>
        </w:tc>
      </w:tr>
      <w:tr w:rsidR="003776A6" w:rsidRPr="005C0315" w14:paraId="704B1923" w14:textId="77777777" w:rsidTr="003776A6">
        <w:trPr>
          <w:jc w:val="center"/>
        </w:trPr>
        <w:tc>
          <w:tcPr>
            <w:tcW w:w="2122" w:type="dxa"/>
            <w:vMerge/>
            <w:vAlign w:val="center"/>
          </w:tcPr>
          <w:p w14:paraId="085DD345" w14:textId="68B345F7" w:rsidR="003776A6" w:rsidRPr="005C0315" w:rsidRDefault="003776A6" w:rsidP="003776A6">
            <w:pPr>
              <w:shd w:val="clear" w:color="auto" w:fill="FFFFFF"/>
              <w:spacing w:before="120" w:after="0" w:line="360" w:lineRule="auto"/>
              <w:jc w:val="center"/>
              <w:rPr>
                <w:rFonts w:ascii="Times New Roman" w:hAnsi="Times New Roman"/>
                <w:sz w:val="26"/>
                <w:szCs w:val="26"/>
              </w:rPr>
            </w:pPr>
          </w:p>
        </w:tc>
        <w:tc>
          <w:tcPr>
            <w:tcW w:w="3685" w:type="dxa"/>
            <w:vAlign w:val="center"/>
          </w:tcPr>
          <w:p w14:paraId="127EC27B" w14:textId="1503D0AB" w:rsidR="003776A6" w:rsidRPr="005C0315" w:rsidRDefault="003776A6" w:rsidP="003776A6">
            <w:pPr>
              <w:shd w:val="clear" w:color="auto" w:fill="FFFFFF"/>
              <w:spacing w:before="120" w:after="0" w:line="360" w:lineRule="auto"/>
              <w:jc w:val="both"/>
              <w:rPr>
                <w:rFonts w:ascii="Times New Roman" w:hAnsi="Times New Roman"/>
                <w:sz w:val="26"/>
                <w:szCs w:val="26"/>
                <w:lang w:val="en-SG"/>
              </w:rPr>
            </w:pPr>
            <w:r w:rsidRPr="007B081D">
              <w:rPr>
                <w:rFonts w:ascii="Times New Roman" w:hAnsi="Times New Roman"/>
                <w:sz w:val="26"/>
                <w:szCs w:val="26"/>
                <w:lang w:val="en-SG"/>
              </w:rPr>
              <w:t>Bài tập nhóm</w:t>
            </w:r>
            <w:r w:rsidRPr="005D1513">
              <w:rPr>
                <w:rFonts w:ascii="Times New Roman" w:hAnsi="Times New Roman"/>
                <w:sz w:val="26"/>
                <w:szCs w:val="26"/>
              </w:rPr>
              <w:t xml:space="preserve"> theo chủ đề</w:t>
            </w:r>
          </w:p>
        </w:tc>
        <w:tc>
          <w:tcPr>
            <w:tcW w:w="2707" w:type="dxa"/>
            <w:vAlign w:val="center"/>
          </w:tcPr>
          <w:p w14:paraId="23F795F1" w14:textId="21CE5CEB" w:rsidR="003776A6" w:rsidRPr="005C0315" w:rsidRDefault="003776A6" w:rsidP="003776A6">
            <w:pPr>
              <w:shd w:val="clear" w:color="auto" w:fill="FFFFFF"/>
              <w:spacing w:before="120" w:after="0" w:line="360" w:lineRule="auto"/>
              <w:jc w:val="center"/>
              <w:rPr>
                <w:rFonts w:ascii="Times New Roman" w:hAnsi="Times New Roman"/>
                <w:sz w:val="26"/>
                <w:szCs w:val="26"/>
                <w:lang w:val="en-SG"/>
              </w:rPr>
            </w:pPr>
            <w:r>
              <w:rPr>
                <w:rFonts w:ascii="Times New Roman" w:hAnsi="Times New Roman"/>
                <w:sz w:val="26"/>
                <w:szCs w:val="26"/>
                <w:lang w:val="en-SG"/>
              </w:rPr>
              <w:t>MT1, MT2, MT3, MT4, MT5</w:t>
            </w:r>
          </w:p>
        </w:tc>
        <w:tc>
          <w:tcPr>
            <w:tcW w:w="945" w:type="dxa"/>
            <w:vMerge/>
            <w:vAlign w:val="center"/>
          </w:tcPr>
          <w:p w14:paraId="6C400D4C" w14:textId="02A65FD7" w:rsidR="003776A6" w:rsidRPr="005C0315" w:rsidRDefault="003776A6" w:rsidP="003776A6">
            <w:pPr>
              <w:shd w:val="clear" w:color="auto" w:fill="FFFFFF"/>
              <w:spacing w:before="120" w:after="0" w:line="360" w:lineRule="auto"/>
              <w:rPr>
                <w:rFonts w:ascii="Times New Roman" w:hAnsi="Times New Roman"/>
                <w:sz w:val="26"/>
                <w:szCs w:val="26"/>
                <w:lang w:val="en-SG"/>
              </w:rPr>
            </w:pPr>
          </w:p>
        </w:tc>
      </w:tr>
      <w:tr w:rsidR="003776A6" w:rsidRPr="005C0315" w14:paraId="56B9FD9B" w14:textId="77777777" w:rsidTr="003776A6">
        <w:trPr>
          <w:jc w:val="center"/>
        </w:trPr>
        <w:tc>
          <w:tcPr>
            <w:tcW w:w="2122" w:type="dxa"/>
            <w:vAlign w:val="center"/>
          </w:tcPr>
          <w:p w14:paraId="0C9FD16D" w14:textId="729DED06" w:rsidR="003776A6" w:rsidRPr="005C0315" w:rsidRDefault="003776A6" w:rsidP="003776A6">
            <w:pPr>
              <w:shd w:val="clear" w:color="auto" w:fill="FFFFFF"/>
              <w:spacing w:before="120" w:after="0" w:line="360" w:lineRule="auto"/>
              <w:jc w:val="center"/>
              <w:rPr>
                <w:rFonts w:ascii="Times New Roman" w:hAnsi="Times New Roman"/>
                <w:sz w:val="26"/>
                <w:szCs w:val="26"/>
              </w:rPr>
            </w:pPr>
            <w:r>
              <w:rPr>
                <w:rFonts w:ascii="Times New Roman" w:hAnsi="Times New Roman"/>
                <w:sz w:val="26"/>
                <w:szCs w:val="26"/>
              </w:rPr>
              <w:t>A2. Đánh giá cuối kì</w:t>
            </w:r>
          </w:p>
        </w:tc>
        <w:tc>
          <w:tcPr>
            <w:tcW w:w="3685" w:type="dxa"/>
            <w:vAlign w:val="center"/>
          </w:tcPr>
          <w:p w14:paraId="1938AE66" w14:textId="77777777" w:rsidR="003776A6" w:rsidRPr="005C0315" w:rsidRDefault="003776A6" w:rsidP="003776A6">
            <w:pPr>
              <w:shd w:val="clear" w:color="auto" w:fill="FFFFFF"/>
              <w:spacing w:before="120" w:after="0" w:line="360" w:lineRule="auto"/>
              <w:jc w:val="both"/>
              <w:rPr>
                <w:rFonts w:ascii="Times New Roman" w:hAnsi="Times New Roman"/>
                <w:b/>
                <w:bCs/>
                <w:sz w:val="26"/>
                <w:szCs w:val="26"/>
                <w:lang w:val="en-SG"/>
              </w:rPr>
            </w:pPr>
            <w:r>
              <w:rPr>
                <w:rFonts w:ascii="Times New Roman" w:hAnsi="Times New Roman"/>
                <w:bCs/>
                <w:sz w:val="26"/>
                <w:szCs w:val="26"/>
                <w:lang w:val="en-SG"/>
              </w:rPr>
              <w:t xml:space="preserve">Trắc nghiệm và </w:t>
            </w:r>
            <w:r w:rsidRPr="005C0315">
              <w:rPr>
                <w:rFonts w:ascii="Times New Roman" w:hAnsi="Times New Roman"/>
                <w:bCs/>
                <w:sz w:val="26"/>
                <w:szCs w:val="26"/>
                <w:lang w:val="en-SG"/>
              </w:rPr>
              <w:t>tình huống</w:t>
            </w:r>
            <w:r>
              <w:rPr>
                <w:rFonts w:ascii="Times New Roman" w:hAnsi="Times New Roman"/>
                <w:bCs/>
                <w:sz w:val="26"/>
                <w:szCs w:val="26"/>
                <w:lang w:val="en-SG"/>
              </w:rPr>
              <w:t xml:space="preserve"> trắc nghiệm</w:t>
            </w:r>
          </w:p>
        </w:tc>
        <w:tc>
          <w:tcPr>
            <w:tcW w:w="2707" w:type="dxa"/>
            <w:vAlign w:val="center"/>
          </w:tcPr>
          <w:p w14:paraId="2E872BB7" w14:textId="77777777" w:rsidR="003776A6" w:rsidRPr="005C0315" w:rsidRDefault="003776A6" w:rsidP="003776A6">
            <w:pPr>
              <w:shd w:val="clear" w:color="auto" w:fill="FFFFFF"/>
              <w:spacing w:before="120" w:after="0" w:line="360" w:lineRule="auto"/>
              <w:jc w:val="center"/>
              <w:rPr>
                <w:rFonts w:ascii="Times New Roman" w:hAnsi="Times New Roman"/>
                <w:sz w:val="26"/>
                <w:szCs w:val="26"/>
                <w:lang w:val="en-SG"/>
              </w:rPr>
            </w:pPr>
            <w:r>
              <w:rPr>
                <w:rFonts w:ascii="Times New Roman" w:hAnsi="Times New Roman"/>
                <w:sz w:val="26"/>
                <w:szCs w:val="26"/>
                <w:lang w:val="en-SG"/>
              </w:rPr>
              <w:t>MT1, MT2, MT3, MT4, MT5</w:t>
            </w:r>
          </w:p>
        </w:tc>
        <w:tc>
          <w:tcPr>
            <w:tcW w:w="945" w:type="dxa"/>
            <w:vAlign w:val="center"/>
          </w:tcPr>
          <w:p w14:paraId="12A4C8DA" w14:textId="08F2F81C" w:rsidR="003776A6" w:rsidRPr="005C0315" w:rsidRDefault="003776A6" w:rsidP="003776A6">
            <w:pPr>
              <w:shd w:val="clear" w:color="auto" w:fill="FFFFFF"/>
              <w:spacing w:before="120" w:after="0" w:line="360" w:lineRule="auto"/>
              <w:jc w:val="center"/>
              <w:rPr>
                <w:rFonts w:ascii="Times New Roman" w:hAnsi="Times New Roman"/>
                <w:sz w:val="26"/>
                <w:szCs w:val="26"/>
                <w:lang w:val="en-SG"/>
              </w:rPr>
            </w:pPr>
            <w:r>
              <w:rPr>
                <w:rFonts w:ascii="Times New Roman" w:hAnsi="Times New Roman"/>
                <w:sz w:val="26"/>
                <w:szCs w:val="26"/>
                <w:lang w:val="en-SG"/>
              </w:rPr>
              <w:t>7</w:t>
            </w:r>
            <w:r w:rsidRPr="005C0315">
              <w:rPr>
                <w:rFonts w:ascii="Times New Roman" w:hAnsi="Times New Roman"/>
                <w:sz w:val="26"/>
                <w:szCs w:val="26"/>
                <w:lang w:val="en-SG"/>
              </w:rPr>
              <w:t>0%</w:t>
            </w:r>
          </w:p>
        </w:tc>
      </w:tr>
    </w:tbl>
    <w:p w14:paraId="42B7C562" w14:textId="77777777" w:rsidR="003776A6" w:rsidRPr="003776A6" w:rsidRDefault="003776A6" w:rsidP="003776A6">
      <w:pPr>
        <w:shd w:val="clear" w:color="auto" w:fill="FFFFFF"/>
        <w:tabs>
          <w:tab w:val="left" w:pos="-840"/>
        </w:tabs>
        <w:spacing w:after="0" w:line="360" w:lineRule="auto"/>
        <w:ind w:left="436"/>
        <w:jc w:val="both"/>
        <w:rPr>
          <w:rFonts w:ascii="Times New Roman" w:hAnsi="Times New Roman"/>
          <w:sz w:val="26"/>
          <w:szCs w:val="26"/>
        </w:rPr>
      </w:pPr>
    </w:p>
    <w:p w14:paraId="101E510D" w14:textId="77777777" w:rsidR="003A4303" w:rsidRPr="00905E83" w:rsidRDefault="003A4303" w:rsidP="003A4303">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905E83">
        <w:rPr>
          <w:rFonts w:ascii="Times New Roman" w:hAnsi="Times New Roman"/>
          <w:sz w:val="26"/>
          <w:szCs w:val="26"/>
          <w:lang w:val="en-SG"/>
        </w:rPr>
        <w:t xml:space="preserve">Sinh </w:t>
      </w:r>
      <w:r w:rsidRPr="00905E83">
        <w:rPr>
          <w:rFonts w:ascii="Times New Roman" w:hAnsi="Times New Roman"/>
          <w:bCs/>
          <w:sz w:val="26"/>
          <w:szCs w:val="26"/>
          <w:lang w:val="en-SG"/>
        </w:rPr>
        <w:t>viên đủ điều kiện dự thi cuối kỳ khi không vắng quá 20% tổng số tiết của môn học và hoàn thành các bài đánh giá giữa kỳ</w:t>
      </w:r>
    </w:p>
    <w:p w14:paraId="76182A80" w14:textId="77777777" w:rsidR="003A4303" w:rsidRPr="00905E83" w:rsidRDefault="003A4303" w:rsidP="003A4303">
      <w:pPr>
        <w:numPr>
          <w:ilvl w:val="0"/>
          <w:numId w:val="2"/>
        </w:numPr>
        <w:tabs>
          <w:tab w:val="left" w:pos="-840"/>
        </w:tabs>
        <w:spacing w:before="120" w:after="0" w:line="360" w:lineRule="auto"/>
        <w:ind w:left="436" w:hanging="283"/>
        <w:jc w:val="both"/>
        <w:rPr>
          <w:rFonts w:ascii="Times New Roman" w:hAnsi="Times New Roman"/>
          <w:sz w:val="26"/>
          <w:szCs w:val="26"/>
        </w:rPr>
      </w:pPr>
      <w:r w:rsidRPr="00905E83">
        <w:rPr>
          <w:rFonts w:ascii="Times New Roman" w:hAnsi="Times New Roman"/>
          <w:sz w:val="26"/>
          <w:szCs w:val="26"/>
        </w:rPr>
        <w:t xml:space="preserve">Điểm đánh giá </w:t>
      </w:r>
      <w:r>
        <w:rPr>
          <w:rFonts w:ascii="Times New Roman" w:hAnsi="Times New Roman"/>
          <w:sz w:val="26"/>
          <w:szCs w:val="26"/>
        </w:rPr>
        <w:t>thường xuyên</w:t>
      </w:r>
      <w:r w:rsidRPr="00905E83">
        <w:rPr>
          <w:rFonts w:ascii="Times New Roman" w:hAnsi="Times New Roman"/>
          <w:sz w:val="26"/>
          <w:szCs w:val="26"/>
        </w:rPr>
        <w:t xml:space="preserve"> và điểm thi kết thúc học phần được chấm theo thang điểm 10 (từ 0 đến 10), làm tròn đến một chữ số thập phân.</w:t>
      </w:r>
    </w:p>
    <w:p w14:paraId="182354FB" w14:textId="2BD28B84" w:rsidR="003A4303" w:rsidRPr="00905E83" w:rsidRDefault="003A4303" w:rsidP="003A4303">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905E83">
        <w:rPr>
          <w:rFonts w:ascii="Times New Roman" w:hAnsi="Times New Roman"/>
          <w:sz w:val="26"/>
          <w:szCs w:val="26"/>
          <w:lang w:val="en-SG"/>
        </w:rPr>
        <w:t xml:space="preserve">Điểm </w:t>
      </w:r>
      <w:r w:rsidRPr="00905E83">
        <w:rPr>
          <w:rFonts w:ascii="Times New Roman" w:hAnsi="Times New Roman"/>
          <w:bCs/>
          <w:sz w:val="26"/>
          <w:szCs w:val="26"/>
          <w:lang w:val="en-SG"/>
        </w:rPr>
        <w:t>học phần được tính bằng tổng các điểm đánh giá thường xuyên</w:t>
      </w:r>
      <w:r>
        <w:rPr>
          <w:rFonts w:ascii="Times New Roman" w:hAnsi="Times New Roman"/>
          <w:bCs/>
          <w:sz w:val="26"/>
          <w:szCs w:val="26"/>
          <w:lang w:val="en-SG"/>
        </w:rPr>
        <w:t xml:space="preserve"> </w:t>
      </w:r>
      <w:r w:rsidRPr="00905E83">
        <w:rPr>
          <w:rFonts w:ascii="Times New Roman" w:hAnsi="Times New Roman"/>
          <w:bCs/>
          <w:sz w:val="26"/>
          <w:szCs w:val="26"/>
          <w:lang w:val="en-SG"/>
        </w:rPr>
        <w:t>và</w:t>
      </w:r>
      <w:r>
        <w:rPr>
          <w:rFonts w:ascii="Times New Roman" w:hAnsi="Times New Roman"/>
          <w:bCs/>
          <w:sz w:val="26"/>
          <w:szCs w:val="26"/>
          <w:lang w:val="en-SG"/>
        </w:rPr>
        <w:t xml:space="preserve"> đánh giá cuối kỳ (A1 + A2</w:t>
      </w:r>
      <w:r w:rsidRPr="00905E83">
        <w:rPr>
          <w:rFonts w:ascii="Times New Roman" w:hAnsi="Times New Roman"/>
          <w:bCs/>
          <w:sz w:val="26"/>
          <w:szCs w:val="26"/>
          <w:lang w:val="en-SG"/>
        </w:rPr>
        <w:t xml:space="preserve"> = 100%) </w:t>
      </w:r>
    </w:p>
    <w:p w14:paraId="1E7FEAFE" w14:textId="77777777" w:rsidR="003A4303" w:rsidRPr="00905E83" w:rsidRDefault="003A4303" w:rsidP="003A4303">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905E83">
        <w:rPr>
          <w:rFonts w:ascii="Times New Roman" w:hAnsi="Times New Roman"/>
          <w:sz w:val="26"/>
          <w:szCs w:val="26"/>
        </w:rPr>
        <w:t>Điểm đánh giá cuối kỳ là bắt buộc cho mọi đối tượng</w:t>
      </w:r>
      <w:r w:rsidRPr="00905E83">
        <w:rPr>
          <w:rFonts w:ascii="Times New Roman" w:hAnsi="Times New Roman"/>
          <w:sz w:val="26"/>
          <w:szCs w:val="26"/>
          <w:lang w:val="en-SG"/>
        </w:rPr>
        <w:t>.</w:t>
      </w:r>
    </w:p>
    <w:p w14:paraId="2C66C287" w14:textId="77777777" w:rsidR="003A4303" w:rsidRPr="00905E83" w:rsidRDefault="003A4303" w:rsidP="003A4303">
      <w:pPr>
        <w:numPr>
          <w:ilvl w:val="0"/>
          <w:numId w:val="2"/>
        </w:numPr>
        <w:tabs>
          <w:tab w:val="left" w:pos="-840"/>
        </w:tabs>
        <w:spacing w:before="120" w:after="0" w:line="360" w:lineRule="auto"/>
        <w:ind w:left="436" w:hanging="283"/>
        <w:jc w:val="both"/>
        <w:rPr>
          <w:rFonts w:ascii="Times New Roman" w:hAnsi="Times New Roman"/>
          <w:sz w:val="26"/>
          <w:szCs w:val="26"/>
        </w:rPr>
      </w:pPr>
      <w:r w:rsidRPr="00905E83">
        <w:rPr>
          <w:rFonts w:ascii="Times New Roman" w:hAnsi="Times New Roman"/>
          <w:sz w:val="26"/>
          <w:szCs w:val="26"/>
        </w:rPr>
        <w:lastRenderedPageBreak/>
        <w:t xml:space="preserve">Điểm học phần làm tròn đến một chữ số thập phân, sinh viên </w:t>
      </w:r>
      <w:r w:rsidRPr="00905E83">
        <w:rPr>
          <w:rFonts w:ascii="Times New Roman" w:hAnsi="Times New Roman"/>
          <w:sz w:val="26"/>
          <w:szCs w:val="26"/>
          <w:lang w:val="en-SG"/>
        </w:rPr>
        <w:t>được đánh giá:</w:t>
      </w:r>
    </w:p>
    <w:p w14:paraId="7D418DFB" w14:textId="77777777" w:rsidR="003A4303" w:rsidRPr="00905E83" w:rsidRDefault="003A4303" w:rsidP="003A4303">
      <w:pPr>
        <w:spacing w:before="120" w:after="0" w:line="360" w:lineRule="auto"/>
        <w:ind w:left="993"/>
        <w:jc w:val="both"/>
        <w:rPr>
          <w:rFonts w:ascii="Times New Roman" w:hAnsi="Times New Roman"/>
          <w:sz w:val="26"/>
          <w:szCs w:val="26"/>
          <w:lang w:val="en-SG"/>
        </w:rPr>
      </w:pPr>
      <w:r w:rsidRPr="00905E83">
        <w:rPr>
          <w:rFonts w:ascii="Times New Roman" w:hAnsi="Times New Roman"/>
          <w:sz w:val="26"/>
          <w:szCs w:val="26"/>
          <w:lang w:val="en-SG"/>
        </w:rPr>
        <w:t xml:space="preserve">+ Đạt khi điểm tổng kết học phần </w:t>
      </w:r>
      <w:r w:rsidRPr="00905E83">
        <w:rPr>
          <w:rFonts w:ascii="Times New Roman" w:hAnsi="Times New Roman"/>
          <w:sz w:val="26"/>
          <w:szCs w:val="26"/>
          <w:u w:val="single"/>
          <w:lang w:val="en-SG"/>
        </w:rPr>
        <w:t>&gt;</w:t>
      </w:r>
      <w:r w:rsidRPr="00905E83">
        <w:rPr>
          <w:rFonts w:ascii="Times New Roman" w:hAnsi="Times New Roman"/>
          <w:sz w:val="26"/>
          <w:szCs w:val="26"/>
          <w:lang w:val="en-SG"/>
        </w:rPr>
        <w:t xml:space="preserve"> 4.0 </w:t>
      </w:r>
    </w:p>
    <w:p w14:paraId="56F0C753" w14:textId="0A6A77D8" w:rsidR="003A4303" w:rsidRDefault="003A4303" w:rsidP="003A4303">
      <w:pPr>
        <w:spacing w:before="120" w:after="0" w:line="360" w:lineRule="auto"/>
        <w:ind w:left="273" w:firstLine="720"/>
        <w:rPr>
          <w:rFonts w:ascii="Times New Roman" w:hAnsi="Times New Roman"/>
          <w:sz w:val="26"/>
          <w:szCs w:val="26"/>
        </w:rPr>
      </w:pPr>
      <w:r w:rsidRPr="00905E83">
        <w:rPr>
          <w:rFonts w:ascii="Times New Roman" w:hAnsi="Times New Roman"/>
          <w:sz w:val="26"/>
          <w:szCs w:val="26"/>
          <w:lang w:val="en-SG"/>
        </w:rPr>
        <w:t>+ K</w:t>
      </w:r>
      <w:r w:rsidRPr="00905E83">
        <w:rPr>
          <w:rFonts w:ascii="Times New Roman" w:hAnsi="Times New Roman"/>
          <w:sz w:val="26"/>
          <w:szCs w:val="26"/>
        </w:rPr>
        <w:t>hông đạt nếu &lt; 4,0</w:t>
      </w:r>
    </w:p>
    <w:p w14:paraId="1180A660" w14:textId="77777777" w:rsidR="00A7016B" w:rsidRDefault="00A7016B" w:rsidP="00A7016B">
      <w:pPr>
        <w:shd w:val="clear" w:color="auto" w:fill="FFFFFF"/>
        <w:spacing w:after="0" w:line="360" w:lineRule="auto"/>
        <w:jc w:val="both"/>
        <w:rPr>
          <w:rFonts w:ascii="Times New Roman" w:hAnsi="Times New Roman"/>
          <w:b/>
          <w:sz w:val="26"/>
          <w:szCs w:val="26"/>
          <w:lang w:val="en-SG"/>
        </w:rPr>
      </w:pPr>
    </w:p>
    <w:p w14:paraId="3E12545C" w14:textId="36E1DA4E" w:rsidR="00A7016B" w:rsidRPr="003E4EE0" w:rsidRDefault="00A7016B" w:rsidP="00A7016B">
      <w:pPr>
        <w:shd w:val="clear" w:color="auto" w:fill="FFFFFF"/>
        <w:spacing w:after="0" w:line="360" w:lineRule="auto"/>
        <w:jc w:val="both"/>
        <w:rPr>
          <w:rFonts w:ascii="Times New Roman" w:hAnsi="Times New Roman"/>
          <w:b/>
          <w:color w:val="FF0000"/>
          <w:sz w:val="26"/>
          <w:szCs w:val="26"/>
        </w:rPr>
      </w:pPr>
      <w:r w:rsidRPr="003E4EE0">
        <w:rPr>
          <w:rFonts w:ascii="Times New Roman" w:hAnsi="Times New Roman"/>
          <w:b/>
          <w:color w:val="FF0000"/>
          <w:sz w:val="26"/>
          <w:szCs w:val="26"/>
          <w:lang w:val="en-SG"/>
        </w:rPr>
        <w:t>TEST BLUEPRINT</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274"/>
        <w:gridCol w:w="709"/>
        <w:gridCol w:w="1134"/>
        <w:gridCol w:w="1134"/>
        <w:gridCol w:w="1275"/>
      </w:tblGrid>
      <w:tr w:rsidR="003E4EE0" w:rsidRPr="003E4EE0" w14:paraId="43503714" w14:textId="77777777" w:rsidTr="00620372">
        <w:tc>
          <w:tcPr>
            <w:tcW w:w="3684" w:type="dxa"/>
            <w:tcBorders>
              <w:top w:val="single" w:sz="4" w:space="0" w:color="auto"/>
              <w:left w:val="single" w:sz="4" w:space="0" w:color="auto"/>
              <w:bottom w:val="single" w:sz="4" w:space="0" w:color="auto"/>
              <w:right w:val="single" w:sz="4" w:space="0" w:color="auto"/>
            </w:tcBorders>
            <w:hideMark/>
          </w:tcPr>
          <w:p w14:paraId="603B1C2B" w14:textId="77777777" w:rsidR="00096740" w:rsidRPr="003E4EE0" w:rsidRDefault="00096740" w:rsidP="00BD2B43">
            <w:pPr>
              <w:pStyle w:val="ListParagraph"/>
              <w:spacing w:line="360" w:lineRule="auto"/>
              <w:ind w:left="0"/>
              <w:rPr>
                <w:rFonts w:ascii="Times New Roman" w:hAnsi="Times New Roman"/>
                <w:color w:val="FF0000"/>
              </w:rPr>
            </w:pPr>
            <w:r w:rsidRPr="003E4EE0">
              <w:rPr>
                <w:rFonts w:ascii="Times New Roman" w:hAnsi="Times New Roman"/>
                <w:color w:val="FF0000"/>
              </w:rPr>
              <w:t>MỤC TIÊU</w:t>
            </w:r>
          </w:p>
        </w:tc>
        <w:tc>
          <w:tcPr>
            <w:tcW w:w="1983" w:type="dxa"/>
            <w:gridSpan w:val="2"/>
            <w:tcBorders>
              <w:top w:val="single" w:sz="4" w:space="0" w:color="auto"/>
              <w:left w:val="single" w:sz="4" w:space="0" w:color="auto"/>
              <w:bottom w:val="single" w:sz="4" w:space="0" w:color="auto"/>
              <w:right w:val="single" w:sz="4" w:space="0" w:color="auto"/>
            </w:tcBorders>
            <w:hideMark/>
          </w:tcPr>
          <w:p w14:paraId="698A9FA9" w14:textId="45BE21F3" w:rsidR="00096740" w:rsidRPr="003E4EE0" w:rsidRDefault="00096740" w:rsidP="001D0725">
            <w:pPr>
              <w:pStyle w:val="ListParagraph"/>
              <w:spacing w:line="360" w:lineRule="auto"/>
              <w:ind w:left="0"/>
              <w:jc w:val="center"/>
              <w:rPr>
                <w:rFonts w:ascii="Times New Roman" w:hAnsi="Times New Roman"/>
                <w:color w:val="FF0000"/>
              </w:rPr>
            </w:pPr>
            <w:r w:rsidRPr="003E4EE0">
              <w:rPr>
                <w:rFonts w:ascii="Times New Roman" w:hAnsi="Times New Roman"/>
                <w:color w:val="FF0000"/>
              </w:rPr>
              <w:t xml:space="preserve">Tỉ lệ </w:t>
            </w:r>
            <w:r w:rsidR="001D0725" w:rsidRPr="003E4EE0">
              <w:rPr>
                <w:rFonts w:ascii="Times New Roman" w:hAnsi="Times New Roman"/>
                <w:color w:val="FF0000"/>
              </w:rPr>
              <w:t>%</w:t>
            </w:r>
            <w:r w:rsidRPr="003E4EE0">
              <w:rPr>
                <w:rFonts w:ascii="Times New Roman" w:hAnsi="Times New Roman"/>
                <w:color w:val="FF0000"/>
              </w:rPr>
              <w:t xml:space="preserve"> / số câu</w:t>
            </w:r>
          </w:p>
        </w:tc>
        <w:tc>
          <w:tcPr>
            <w:tcW w:w="1134" w:type="dxa"/>
            <w:tcBorders>
              <w:top w:val="single" w:sz="4" w:space="0" w:color="auto"/>
              <w:left w:val="single" w:sz="4" w:space="0" w:color="auto"/>
              <w:bottom w:val="single" w:sz="4" w:space="0" w:color="auto"/>
              <w:right w:val="single" w:sz="4" w:space="0" w:color="auto"/>
            </w:tcBorders>
            <w:hideMark/>
          </w:tcPr>
          <w:p w14:paraId="79608653" w14:textId="77777777" w:rsidR="00096740" w:rsidRDefault="001D0725" w:rsidP="00BD2B43">
            <w:pPr>
              <w:pStyle w:val="ListParagraph"/>
              <w:spacing w:line="360" w:lineRule="auto"/>
              <w:ind w:left="0"/>
              <w:jc w:val="center"/>
              <w:rPr>
                <w:rFonts w:ascii="Times New Roman" w:hAnsi="Times New Roman"/>
                <w:color w:val="FF0000"/>
              </w:rPr>
            </w:pPr>
            <w:r w:rsidRPr="003E4EE0">
              <w:rPr>
                <w:rFonts w:ascii="Times New Roman" w:hAnsi="Times New Roman"/>
                <w:color w:val="FF0000"/>
              </w:rPr>
              <w:t>Nhớ lại</w:t>
            </w:r>
          </w:p>
          <w:p w14:paraId="061BF9E7" w14:textId="5A678228" w:rsidR="003439CA" w:rsidRPr="003E4EE0" w:rsidRDefault="003439CA" w:rsidP="00BD2B43">
            <w:pPr>
              <w:pStyle w:val="ListParagraph"/>
              <w:spacing w:line="360" w:lineRule="auto"/>
              <w:ind w:left="0"/>
              <w:jc w:val="center"/>
              <w:rPr>
                <w:rFonts w:ascii="Times New Roman" w:hAnsi="Times New Roman"/>
                <w:color w:val="FF0000"/>
              </w:rPr>
            </w:pPr>
            <w:r>
              <w:rPr>
                <w:rFonts w:ascii="Times New Roman" w:hAnsi="Times New Roman"/>
                <w:color w:val="FF0000"/>
              </w:rPr>
              <w:t>30%</w:t>
            </w:r>
          </w:p>
        </w:tc>
        <w:tc>
          <w:tcPr>
            <w:tcW w:w="1134" w:type="dxa"/>
            <w:tcBorders>
              <w:top w:val="single" w:sz="4" w:space="0" w:color="auto"/>
              <w:left w:val="single" w:sz="4" w:space="0" w:color="auto"/>
              <w:bottom w:val="single" w:sz="4" w:space="0" w:color="auto"/>
              <w:right w:val="single" w:sz="4" w:space="0" w:color="auto"/>
            </w:tcBorders>
            <w:hideMark/>
          </w:tcPr>
          <w:p w14:paraId="2295C8ED" w14:textId="77777777" w:rsidR="00096740" w:rsidRDefault="001D0725" w:rsidP="00BD2B43">
            <w:pPr>
              <w:pStyle w:val="ListParagraph"/>
              <w:spacing w:line="360" w:lineRule="auto"/>
              <w:ind w:left="0"/>
              <w:jc w:val="center"/>
              <w:rPr>
                <w:rFonts w:ascii="Times New Roman" w:hAnsi="Times New Roman"/>
                <w:color w:val="FF0000"/>
              </w:rPr>
            </w:pPr>
            <w:r w:rsidRPr="003E4EE0">
              <w:rPr>
                <w:rFonts w:ascii="Times New Roman" w:hAnsi="Times New Roman"/>
                <w:color w:val="FF0000"/>
              </w:rPr>
              <w:t>Hiểu</w:t>
            </w:r>
          </w:p>
          <w:p w14:paraId="7A4ECEC8" w14:textId="1293CCCD" w:rsidR="003439CA" w:rsidRPr="003E4EE0" w:rsidRDefault="003439CA" w:rsidP="00BD2B43">
            <w:pPr>
              <w:pStyle w:val="ListParagraph"/>
              <w:spacing w:line="360" w:lineRule="auto"/>
              <w:ind w:left="0"/>
              <w:jc w:val="center"/>
              <w:rPr>
                <w:rFonts w:ascii="Times New Roman" w:hAnsi="Times New Roman"/>
                <w:color w:val="FF0000"/>
              </w:rPr>
            </w:pPr>
            <w:r>
              <w:rPr>
                <w:rFonts w:ascii="Times New Roman" w:hAnsi="Times New Roman"/>
                <w:color w:val="FF0000"/>
              </w:rPr>
              <w:t>40%</w:t>
            </w:r>
          </w:p>
        </w:tc>
        <w:tc>
          <w:tcPr>
            <w:tcW w:w="1275" w:type="dxa"/>
            <w:tcBorders>
              <w:top w:val="single" w:sz="4" w:space="0" w:color="auto"/>
              <w:left w:val="single" w:sz="4" w:space="0" w:color="auto"/>
              <w:bottom w:val="single" w:sz="4" w:space="0" w:color="auto"/>
              <w:right w:val="single" w:sz="4" w:space="0" w:color="auto"/>
            </w:tcBorders>
            <w:hideMark/>
          </w:tcPr>
          <w:p w14:paraId="54FE95BF" w14:textId="77777777" w:rsidR="00096740" w:rsidRDefault="001D0725" w:rsidP="00BD2B43">
            <w:pPr>
              <w:pStyle w:val="ListParagraph"/>
              <w:spacing w:line="360" w:lineRule="auto"/>
              <w:ind w:left="0"/>
              <w:jc w:val="center"/>
              <w:rPr>
                <w:rFonts w:ascii="Times New Roman" w:hAnsi="Times New Roman"/>
                <w:color w:val="FF0000"/>
              </w:rPr>
            </w:pPr>
            <w:r w:rsidRPr="003E4EE0">
              <w:rPr>
                <w:rFonts w:ascii="Times New Roman" w:hAnsi="Times New Roman"/>
                <w:color w:val="FF0000"/>
              </w:rPr>
              <w:t>Áp dụng</w:t>
            </w:r>
          </w:p>
          <w:p w14:paraId="3C5FD3E1" w14:textId="5D49F529" w:rsidR="003439CA" w:rsidRPr="003E4EE0" w:rsidRDefault="003439CA" w:rsidP="00BD2B43">
            <w:pPr>
              <w:pStyle w:val="ListParagraph"/>
              <w:spacing w:line="360" w:lineRule="auto"/>
              <w:ind w:left="0"/>
              <w:jc w:val="center"/>
              <w:rPr>
                <w:rFonts w:ascii="Times New Roman" w:hAnsi="Times New Roman"/>
                <w:color w:val="FF0000"/>
              </w:rPr>
            </w:pPr>
            <w:r>
              <w:rPr>
                <w:rFonts w:ascii="Times New Roman" w:hAnsi="Times New Roman"/>
                <w:color w:val="FF0000"/>
              </w:rPr>
              <w:t>30%</w:t>
            </w:r>
          </w:p>
        </w:tc>
      </w:tr>
      <w:tr w:rsidR="003E4EE0" w:rsidRPr="003E4EE0" w14:paraId="140BAA3A" w14:textId="77777777" w:rsidTr="00BD2B43">
        <w:tc>
          <w:tcPr>
            <w:tcW w:w="3684" w:type="dxa"/>
            <w:tcBorders>
              <w:top w:val="single" w:sz="4" w:space="0" w:color="auto"/>
              <w:left w:val="single" w:sz="4" w:space="0" w:color="auto"/>
              <w:bottom w:val="single" w:sz="4" w:space="0" w:color="auto"/>
              <w:right w:val="single" w:sz="4" w:space="0" w:color="auto"/>
            </w:tcBorders>
            <w:vAlign w:val="center"/>
            <w:hideMark/>
          </w:tcPr>
          <w:p w14:paraId="6BD38873" w14:textId="52EF68BB" w:rsidR="00F503B9" w:rsidRPr="003E4EE0" w:rsidRDefault="00F503B9" w:rsidP="00F503B9">
            <w:pPr>
              <w:spacing w:after="0" w:line="360" w:lineRule="auto"/>
              <w:jc w:val="both"/>
              <w:rPr>
                <w:rFonts w:ascii="Times New Roman" w:hAnsi="Times New Roman"/>
                <w:color w:val="FF0000"/>
                <w:sz w:val="26"/>
                <w:szCs w:val="26"/>
              </w:rPr>
            </w:pPr>
            <w:r w:rsidRPr="003E4EE0">
              <w:rPr>
                <w:rFonts w:ascii="Times New Roman" w:hAnsi="Times New Roman"/>
                <w:color w:val="FF0000"/>
                <w:sz w:val="26"/>
                <w:szCs w:val="26"/>
              </w:rPr>
              <w:t>1. Nhận biết các dấu hiệu, triệu chứng những bệnh lý nội – ngoại khoa thuộc hệ cơ xương khớp</w:t>
            </w:r>
          </w:p>
        </w:tc>
        <w:tc>
          <w:tcPr>
            <w:tcW w:w="1274" w:type="dxa"/>
            <w:tcBorders>
              <w:top w:val="single" w:sz="4" w:space="0" w:color="auto"/>
              <w:left w:val="single" w:sz="4" w:space="0" w:color="auto"/>
              <w:bottom w:val="single" w:sz="4" w:space="0" w:color="auto"/>
              <w:right w:val="single" w:sz="4" w:space="0" w:color="auto"/>
            </w:tcBorders>
            <w:hideMark/>
          </w:tcPr>
          <w:p w14:paraId="2D269B97" w14:textId="695545EF" w:rsidR="00F503B9" w:rsidRPr="003E4EE0" w:rsidRDefault="003529AB" w:rsidP="00F503B9">
            <w:pPr>
              <w:pStyle w:val="ListParagraph"/>
              <w:spacing w:line="360" w:lineRule="auto"/>
              <w:ind w:left="0"/>
              <w:jc w:val="center"/>
              <w:rPr>
                <w:rFonts w:ascii="Times New Roman" w:hAnsi="Times New Roman"/>
                <w:color w:val="FF0000"/>
              </w:rPr>
            </w:pPr>
            <w:r w:rsidRPr="003E4EE0">
              <w:rPr>
                <w:rFonts w:ascii="Times New Roman" w:hAnsi="Times New Roman"/>
                <w:color w:val="FF0000"/>
              </w:rPr>
              <w:t>2</w:t>
            </w:r>
            <w:r w:rsidR="00F503B9" w:rsidRPr="003E4EE0">
              <w:rPr>
                <w:rFonts w:ascii="Times New Roman" w:hAnsi="Times New Roman"/>
                <w:color w:val="FF0000"/>
              </w:rPr>
              <w:t>0%</w:t>
            </w:r>
          </w:p>
        </w:tc>
        <w:tc>
          <w:tcPr>
            <w:tcW w:w="709" w:type="dxa"/>
            <w:tcBorders>
              <w:top w:val="single" w:sz="4" w:space="0" w:color="auto"/>
              <w:left w:val="single" w:sz="4" w:space="0" w:color="auto"/>
              <w:bottom w:val="single" w:sz="4" w:space="0" w:color="auto"/>
              <w:right w:val="single" w:sz="4" w:space="0" w:color="auto"/>
            </w:tcBorders>
            <w:hideMark/>
          </w:tcPr>
          <w:p w14:paraId="3D2BB46A" w14:textId="19C188A6" w:rsidR="00F503B9" w:rsidRPr="003E4EE0" w:rsidRDefault="00CF5CF8" w:rsidP="00F503B9">
            <w:pPr>
              <w:pStyle w:val="ListParagraph"/>
              <w:spacing w:line="360" w:lineRule="auto"/>
              <w:ind w:left="0"/>
              <w:jc w:val="center"/>
              <w:rPr>
                <w:rFonts w:ascii="Times New Roman" w:hAnsi="Times New Roman"/>
                <w:color w:val="FF0000"/>
              </w:rPr>
            </w:pPr>
            <w:r>
              <w:rPr>
                <w:rFonts w:ascii="Times New Roman" w:hAnsi="Times New Roman"/>
                <w:color w:val="FF0000"/>
              </w:rPr>
              <w:t>16</w:t>
            </w:r>
            <w:r w:rsidR="005903F8" w:rsidRPr="003E4EE0">
              <w:rPr>
                <w:rFonts w:ascii="Times New Roman" w:hAnsi="Times New Roman"/>
                <w:color w:val="FF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0B52810" w14:textId="1A659EC5" w:rsidR="00F503B9" w:rsidRPr="003E4EE0" w:rsidRDefault="00BF5CB1" w:rsidP="00F503B9">
            <w:pPr>
              <w:pStyle w:val="ListParagraph"/>
              <w:spacing w:line="360" w:lineRule="auto"/>
              <w:ind w:left="0"/>
              <w:rPr>
                <w:rFonts w:ascii="Times New Roman" w:hAnsi="Times New Roman"/>
                <w:color w:val="FF0000"/>
              </w:rPr>
            </w:pPr>
            <w:r>
              <w:rPr>
                <w:rFonts w:ascii="Times New Roman" w:hAnsi="Times New Roman"/>
                <w:color w:val="FF0000"/>
              </w:rPr>
              <w:t>5</w:t>
            </w:r>
            <w:r w:rsidR="00F503B9" w:rsidRPr="003E4EE0">
              <w:rPr>
                <w:rFonts w:ascii="Times New Roman" w:hAnsi="Times New Roman"/>
                <w:color w:val="FF0000"/>
              </w:rPr>
              <w:t xml:space="preserve"> câu</w:t>
            </w:r>
          </w:p>
        </w:tc>
        <w:tc>
          <w:tcPr>
            <w:tcW w:w="1134" w:type="dxa"/>
            <w:tcBorders>
              <w:top w:val="single" w:sz="4" w:space="0" w:color="auto"/>
              <w:left w:val="single" w:sz="4" w:space="0" w:color="auto"/>
              <w:bottom w:val="single" w:sz="4" w:space="0" w:color="auto"/>
              <w:right w:val="single" w:sz="4" w:space="0" w:color="auto"/>
            </w:tcBorders>
            <w:hideMark/>
          </w:tcPr>
          <w:p w14:paraId="50CEDAAF" w14:textId="7460F9B4" w:rsidR="00F503B9" w:rsidRPr="003E4EE0" w:rsidRDefault="00BF5CB1" w:rsidP="00F503B9">
            <w:pPr>
              <w:pStyle w:val="ListParagraph"/>
              <w:spacing w:line="360" w:lineRule="auto"/>
              <w:ind w:left="0"/>
              <w:jc w:val="center"/>
              <w:rPr>
                <w:rFonts w:ascii="Times New Roman" w:hAnsi="Times New Roman"/>
                <w:color w:val="FF0000"/>
              </w:rPr>
            </w:pPr>
            <w:r>
              <w:rPr>
                <w:rFonts w:ascii="Times New Roman" w:hAnsi="Times New Roman"/>
                <w:color w:val="FF0000"/>
              </w:rPr>
              <w:t>6</w:t>
            </w:r>
            <w:r w:rsidR="00F503B9" w:rsidRPr="003E4EE0">
              <w:rPr>
                <w:rFonts w:ascii="Times New Roman" w:hAnsi="Times New Roman"/>
                <w:color w:val="FF0000"/>
              </w:rPr>
              <w:t xml:space="preserve"> câu</w:t>
            </w:r>
          </w:p>
        </w:tc>
        <w:tc>
          <w:tcPr>
            <w:tcW w:w="1275" w:type="dxa"/>
            <w:tcBorders>
              <w:top w:val="single" w:sz="4" w:space="0" w:color="auto"/>
              <w:left w:val="single" w:sz="4" w:space="0" w:color="auto"/>
              <w:bottom w:val="single" w:sz="4" w:space="0" w:color="auto"/>
              <w:right w:val="single" w:sz="4" w:space="0" w:color="auto"/>
            </w:tcBorders>
          </w:tcPr>
          <w:p w14:paraId="2AA8427E" w14:textId="7A43A3E1" w:rsidR="00F503B9" w:rsidRPr="003E4EE0" w:rsidRDefault="00BF5CB1" w:rsidP="00F503B9">
            <w:pPr>
              <w:pStyle w:val="ListParagraph"/>
              <w:spacing w:line="360" w:lineRule="auto"/>
              <w:ind w:left="0"/>
              <w:rPr>
                <w:rFonts w:ascii="Times New Roman" w:hAnsi="Times New Roman"/>
                <w:color w:val="FF0000"/>
              </w:rPr>
            </w:pPr>
            <w:r>
              <w:rPr>
                <w:rFonts w:ascii="Times New Roman" w:hAnsi="Times New Roman"/>
                <w:color w:val="FF0000"/>
              </w:rPr>
              <w:t>5</w:t>
            </w:r>
            <w:r w:rsidR="00625E4E" w:rsidRPr="003E4EE0">
              <w:rPr>
                <w:rFonts w:ascii="Times New Roman" w:hAnsi="Times New Roman"/>
                <w:color w:val="FF0000"/>
              </w:rPr>
              <w:t xml:space="preserve"> câu</w:t>
            </w:r>
          </w:p>
        </w:tc>
      </w:tr>
      <w:tr w:rsidR="003E4EE0" w:rsidRPr="003E4EE0" w14:paraId="6C6C23BB" w14:textId="77777777" w:rsidTr="00BD2B43">
        <w:tc>
          <w:tcPr>
            <w:tcW w:w="3684" w:type="dxa"/>
            <w:tcBorders>
              <w:top w:val="single" w:sz="4" w:space="0" w:color="auto"/>
              <w:left w:val="single" w:sz="4" w:space="0" w:color="auto"/>
              <w:bottom w:val="single" w:sz="4" w:space="0" w:color="auto"/>
              <w:right w:val="single" w:sz="4" w:space="0" w:color="auto"/>
            </w:tcBorders>
            <w:vAlign w:val="center"/>
            <w:hideMark/>
          </w:tcPr>
          <w:p w14:paraId="1E8E2D5E" w14:textId="38FC5CF0" w:rsidR="00F503B9" w:rsidRPr="003E4EE0" w:rsidRDefault="00F503B9" w:rsidP="00F503B9">
            <w:pPr>
              <w:spacing w:after="0" w:line="360" w:lineRule="auto"/>
              <w:rPr>
                <w:rFonts w:ascii="Times New Roman" w:hAnsi="Times New Roman"/>
                <w:color w:val="FF0000"/>
                <w:spacing w:val="-6"/>
                <w:sz w:val="26"/>
                <w:szCs w:val="26"/>
              </w:rPr>
            </w:pPr>
            <w:r w:rsidRPr="003E4EE0">
              <w:rPr>
                <w:rFonts w:ascii="Times New Roman" w:hAnsi="Times New Roman"/>
                <w:bCs/>
                <w:color w:val="FF0000"/>
                <w:sz w:val="26"/>
                <w:szCs w:val="26"/>
              </w:rPr>
              <w:t>2. Vận dụng nền tảng kiến thức bệnh học liên quan để nhận định và phân tích tình trạng người bệnh, lập kế hoạch chăm sóc, giáo dục sức khỏe cho người bệnh thuộc các bệnh lý chuyên khoa hệ cơ xương khớp</w:t>
            </w:r>
          </w:p>
        </w:tc>
        <w:tc>
          <w:tcPr>
            <w:tcW w:w="1274" w:type="dxa"/>
            <w:tcBorders>
              <w:top w:val="single" w:sz="4" w:space="0" w:color="auto"/>
              <w:left w:val="single" w:sz="4" w:space="0" w:color="auto"/>
              <w:bottom w:val="single" w:sz="4" w:space="0" w:color="auto"/>
              <w:right w:val="single" w:sz="4" w:space="0" w:color="auto"/>
            </w:tcBorders>
            <w:hideMark/>
          </w:tcPr>
          <w:p w14:paraId="4F6F2EC3" w14:textId="077A55A6" w:rsidR="00F503B9" w:rsidRPr="003E4EE0" w:rsidRDefault="00E23C8A" w:rsidP="00F503B9">
            <w:pPr>
              <w:pStyle w:val="ListParagraph"/>
              <w:spacing w:line="360" w:lineRule="auto"/>
              <w:ind w:left="0"/>
              <w:jc w:val="center"/>
              <w:rPr>
                <w:rFonts w:ascii="Times New Roman" w:hAnsi="Times New Roman"/>
                <w:color w:val="FF0000"/>
              </w:rPr>
            </w:pPr>
            <w:r w:rsidRPr="003E4EE0">
              <w:rPr>
                <w:rFonts w:ascii="Times New Roman" w:hAnsi="Times New Roman"/>
                <w:color w:val="FF0000"/>
              </w:rPr>
              <w:t>3</w:t>
            </w:r>
            <w:r w:rsidR="00F503B9" w:rsidRPr="003E4EE0">
              <w:rPr>
                <w:rFonts w:ascii="Times New Roman" w:hAnsi="Times New Roman"/>
                <w:color w:val="FF0000"/>
              </w:rPr>
              <w:t>0%</w:t>
            </w:r>
          </w:p>
        </w:tc>
        <w:tc>
          <w:tcPr>
            <w:tcW w:w="709" w:type="dxa"/>
            <w:tcBorders>
              <w:top w:val="single" w:sz="4" w:space="0" w:color="auto"/>
              <w:left w:val="single" w:sz="4" w:space="0" w:color="auto"/>
              <w:bottom w:val="single" w:sz="4" w:space="0" w:color="auto"/>
              <w:right w:val="single" w:sz="4" w:space="0" w:color="auto"/>
            </w:tcBorders>
            <w:hideMark/>
          </w:tcPr>
          <w:p w14:paraId="7761D0D8" w14:textId="3724DB82" w:rsidR="00F503B9" w:rsidRPr="003E4EE0" w:rsidRDefault="00CF5CF8" w:rsidP="00F503B9">
            <w:pPr>
              <w:pStyle w:val="ListParagraph"/>
              <w:spacing w:line="360" w:lineRule="auto"/>
              <w:ind w:left="0"/>
              <w:jc w:val="center"/>
              <w:rPr>
                <w:rFonts w:ascii="Times New Roman" w:hAnsi="Times New Roman"/>
                <w:color w:val="FF0000"/>
              </w:rPr>
            </w:pPr>
            <w:r>
              <w:rPr>
                <w:rFonts w:ascii="Times New Roman" w:hAnsi="Times New Roman"/>
                <w:color w:val="FF0000"/>
              </w:rPr>
              <w:t>24</w:t>
            </w:r>
          </w:p>
        </w:tc>
        <w:tc>
          <w:tcPr>
            <w:tcW w:w="1134" w:type="dxa"/>
            <w:tcBorders>
              <w:top w:val="single" w:sz="4" w:space="0" w:color="auto"/>
              <w:left w:val="single" w:sz="4" w:space="0" w:color="auto"/>
              <w:bottom w:val="single" w:sz="4" w:space="0" w:color="auto"/>
              <w:right w:val="single" w:sz="4" w:space="0" w:color="auto"/>
            </w:tcBorders>
            <w:hideMark/>
          </w:tcPr>
          <w:p w14:paraId="7E95DEC8" w14:textId="1A116DAE" w:rsidR="00F503B9" w:rsidRPr="003E4EE0" w:rsidRDefault="002918C9" w:rsidP="00F503B9">
            <w:pPr>
              <w:pStyle w:val="ListParagraph"/>
              <w:spacing w:line="360" w:lineRule="auto"/>
              <w:ind w:left="0"/>
              <w:rPr>
                <w:rFonts w:ascii="Times New Roman" w:hAnsi="Times New Roman"/>
                <w:color w:val="FF0000"/>
              </w:rPr>
            </w:pPr>
            <w:r>
              <w:rPr>
                <w:rFonts w:ascii="Times New Roman" w:hAnsi="Times New Roman"/>
                <w:color w:val="FF0000"/>
              </w:rPr>
              <w:t>7</w:t>
            </w:r>
            <w:r w:rsidR="00F503B9" w:rsidRPr="003E4EE0">
              <w:rPr>
                <w:rFonts w:ascii="Times New Roman" w:hAnsi="Times New Roman"/>
                <w:color w:val="FF0000"/>
              </w:rPr>
              <w:t xml:space="preserve"> câu</w:t>
            </w:r>
          </w:p>
        </w:tc>
        <w:tc>
          <w:tcPr>
            <w:tcW w:w="1134" w:type="dxa"/>
            <w:tcBorders>
              <w:top w:val="single" w:sz="4" w:space="0" w:color="auto"/>
              <w:left w:val="single" w:sz="4" w:space="0" w:color="auto"/>
              <w:bottom w:val="single" w:sz="4" w:space="0" w:color="auto"/>
              <w:right w:val="single" w:sz="4" w:space="0" w:color="auto"/>
            </w:tcBorders>
            <w:hideMark/>
          </w:tcPr>
          <w:p w14:paraId="5690A9A6" w14:textId="255B679E" w:rsidR="00F503B9" w:rsidRPr="003E4EE0" w:rsidRDefault="002918C9" w:rsidP="00F503B9">
            <w:pPr>
              <w:pStyle w:val="ListParagraph"/>
              <w:spacing w:line="360" w:lineRule="auto"/>
              <w:ind w:left="0"/>
              <w:jc w:val="center"/>
              <w:rPr>
                <w:rFonts w:ascii="Times New Roman" w:hAnsi="Times New Roman"/>
                <w:color w:val="FF0000"/>
              </w:rPr>
            </w:pPr>
            <w:r>
              <w:rPr>
                <w:rFonts w:ascii="Times New Roman" w:hAnsi="Times New Roman"/>
                <w:color w:val="FF0000"/>
              </w:rPr>
              <w:t>10</w:t>
            </w:r>
            <w:r w:rsidR="00F503B9" w:rsidRPr="003E4EE0">
              <w:rPr>
                <w:rFonts w:ascii="Times New Roman" w:hAnsi="Times New Roman"/>
                <w:color w:val="FF0000"/>
              </w:rPr>
              <w:t xml:space="preserve"> câu</w:t>
            </w:r>
          </w:p>
        </w:tc>
        <w:tc>
          <w:tcPr>
            <w:tcW w:w="1275" w:type="dxa"/>
            <w:tcBorders>
              <w:top w:val="single" w:sz="4" w:space="0" w:color="auto"/>
              <w:left w:val="single" w:sz="4" w:space="0" w:color="auto"/>
              <w:bottom w:val="single" w:sz="4" w:space="0" w:color="auto"/>
              <w:right w:val="single" w:sz="4" w:space="0" w:color="auto"/>
            </w:tcBorders>
          </w:tcPr>
          <w:p w14:paraId="06C91D0D" w14:textId="0AEE8DBA" w:rsidR="00F503B9" w:rsidRPr="003E4EE0" w:rsidRDefault="002918C9" w:rsidP="00F503B9">
            <w:pPr>
              <w:pStyle w:val="ListParagraph"/>
              <w:spacing w:line="360" w:lineRule="auto"/>
              <w:ind w:left="0"/>
              <w:rPr>
                <w:rFonts w:ascii="Times New Roman" w:hAnsi="Times New Roman"/>
                <w:color w:val="FF0000"/>
              </w:rPr>
            </w:pPr>
            <w:r>
              <w:rPr>
                <w:rFonts w:ascii="Times New Roman" w:hAnsi="Times New Roman"/>
                <w:color w:val="FF0000"/>
              </w:rPr>
              <w:t>7</w:t>
            </w:r>
            <w:r w:rsidR="009C327B" w:rsidRPr="003E4EE0">
              <w:rPr>
                <w:rFonts w:ascii="Times New Roman" w:hAnsi="Times New Roman"/>
                <w:color w:val="FF0000"/>
              </w:rPr>
              <w:t xml:space="preserve"> câu</w:t>
            </w:r>
          </w:p>
        </w:tc>
      </w:tr>
      <w:tr w:rsidR="003E4EE0" w:rsidRPr="003E4EE0" w14:paraId="43C1983D" w14:textId="77777777" w:rsidTr="00BD2B43">
        <w:tc>
          <w:tcPr>
            <w:tcW w:w="3684" w:type="dxa"/>
            <w:tcBorders>
              <w:top w:val="single" w:sz="4" w:space="0" w:color="auto"/>
              <w:left w:val="single" w:sz="4" w:space="0" w:color="auto"/>
              <w:bottom w:val="single" w:sz="4" w:space="0" w:color="auto"/>
              <w:right w:val="single" w:sz="4" w:space="0" w:color="auto"/>
            </w:tcBorders>
            <w:vAlign w:val="center"/>
            <w:hideMark/>
          </w:tcPr>
          <w:p w14:paraId="0F871244" w14:textId="3679FE52" w:rsidR="009C327B" w:rsidRPr="003E4EE0" w:rsidRDefault="009C327B" w:rsidP="009C327B">
            <w:pPr>
              <w:spacing w:after="0" w:line="360" w:lineRule="auto"/>
              <w:jc w:val="both"/>
              <w:rPr>
                <w:rFonts w:ascii="Times New Roman" w:hAnsi="Times New Roman"/>
                <w:color w:val="FF0000"/>
                <w:sz w:val="26"/>
                <w:szCs w:val="26"/>
              </w:rPr>
            </w:pPr>
            <w:r w:rsidRPr="003E4EE0">
              <w:rPr>
                <w:rFonts w:ascii="Times New Roman" w:hAnsi="Times New Roman"/>
                <w:color w:val="FF0000"/>
                <w:sz w:val="26"/>
                <w:szCs w:val="26"/>
              </w:rPr>
              <w:t xml:space="preserve">3. Thực hành giao tiếp hiệu quả với người bệnh, thân nhân người bệnh và nhân viên y tế thông qua tình huống, đóng vai. </w:t>
            </w:r>
          </w:p>
          <w:p w14:paraId="2395F9B9" w14:textId="4BD46D34" w:rsidR="009C327B" w:rsidRPr="003E4EE0" w:rsidRDefault="009C327B" w:rsidP="009C327B">
            <w:pPr>
              <w:spacing w:after="0" w:line="360" w:lineRule="auto"/>
              <w:jc w:val="both"/>
              <w:rPr>
                <w:rFonts w:ascii="Times New Roman" w:hAnsi="Times New Roman"/>
                <w:color w:val="FF0000"/>
                <w:spacing w:val="-6"/>
                <w:sz w:val="26"/>
                <w:szCs w:val="26"/>
              </w:rPr>
            </w:pPr>
            <w:r w:rsidRPr="003E4EE0">
              <w:rPr>
                <w:rFonts w:ascii="Times New Roman" w:hAnsi="Times New Roman"/>
                <w:color w:val="FF0000"/>
                <w:sz w:val="26"/>
                <w:szCs w:val="26"/>
              </w:rPr>
              <w:t>Chấp nhận tính thận trọng, tận tình, chính xác và thông cảm với người bệnh trong quá trình theo dõi và điều trị.</w:t>
            </w:r>
          </w:p>
        </w:tc>
        <w:tc>
          <w:tcPr>
            <w:tcW w:w="1274" w:type="dxa"/>
            <w:tcBorders>
              <w:top w:val="single" w:sz="4" w:space="0" w:color="auto"/>
              <w:left w:val="single" w:sz="4" w:space="0" w:color="auto"/>
              <w:bottom w:val="single" w:sz="4" w:space="0" w:color="auto"/>
              <w:right w:val="single" w:sz="4" w:space="0" w:color="auto"/>
            </w:tcBorders>
            <w:hideMark/>
          </w:tcPr>
          <w:p w14:paraId="4B99F071" w14:textId="7F44771F" w:rsidR="009C327B" w:rsidRPr="003E4EE0" w:rsidRDefault="009C327B" w:rsidP="009C327B">
            <w:pPr>
              <w:pStyle w:val="ListParagraph"/>
              <w:spacing w:line="360" w:lineRule="auto"/>
              <w:ind w:left="0"/>
              <w:jc w:val="center"/>
              <w:rPr>
                <w:rFonts w:ascii="Times New Roman" w:hAnsi="Times New Roman"/>
                <w:color w:val="FF0000"/>
              </w:rPr>
            </w:pPr>
            <w:r w:rsidRPr="003E4EE0">
              <w:rPr>
                <w:rFonts w:ascii="Times New Roman" w:hAnsi="Times New Roman"/>
                <w:color w:val="FF0000"/>
              </w:rPr>
              <w:t>20%</w:t>
            </w:r>
          </w:p>
        </w:tc>
        <w:tc>
          <w:tcPr>
            <w:tcW w:w="709" w:type="dxa"/>
            <w:tcBorders>
              <w:top w:val="single" w:sz="4" w:space="0" w:color="auto"/>
              <w:left w:val="single" w:sz="4" w:space="0" w:color="auto"/>
              <w:bottom w:val="single" w:sz="4" w:space="0" w:color="auto"/>
              <w:right w:val="single" w:sz="4" w:space="0" w:color="auto"/>
            </w:tcBorders>
            <w:hideMark/>
          </w:tcPr>
          <w:p w14:paraId="6BAA0EC4" w14:textId="25F74C33" w:rsidR="009C327B" w:rsidRPr="003E4EE0" w:rsidRDefault="00CF5CF8" w:rsidP="009C327B">
            <w:pPr>
              <w:pStyle w:val="ListParagraph"/>
              <w:spacing w:line="360" w:lineRule="auto"/>
              <w:ind w:left="0"/>
              <w:jc w:val="center"/>
              <w:rPr>
                <w:rFonts w:ascii="Times New Roman" w:hAnsi="Times New Roman"/>
                <w:color w:val="FF0000"/>
              </w:rPr>
            </w:pPr>
            <w:r>
              <w:rPr>
                <w:rFonts w:ascii="Times New Roman" w:hAnsi="Times New Roman"/>
                <w:color w:val="FF0000"/>
              </w:rPr>
              <w:t>16</w:t>
            </w:r>
            <w:r w:rsidR="009C327B" w:rsidRPr="003E4EE0">
              <w:rPr>
                <w:rFonts w:ascii="Times New Roman" w:hAnsi="Times New Roman"/>
                <w:color w:val="FF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6056EBC" w14:textId="7A6B8C00" w:rsidR="009C327B" w:rsidRPr="003E4EE0" w:rsidRDefault="00241D84" w:rsidP="009C327B">
            <w:pPr>
              <w:pStyle w:val="ListParagraph"/>
              <w:spacing w:line="360" w:lineRule="auto"/>
              <w:ind w:left="0"/>
              <w:rPr>
                <w:rFonts w:ascii="Times New Roman" w:hAnsi="Times New Roman"/>
                <w:color w:val="FF0000"/>
              </w:rPr>
            </w:pPr>
            <w:r>
              <w:rPr>
                <w:rFonts w:ascii="Times New Roman" w:hAnsi="Times New Roman"/>
                <w:color w:val="FF0000"/>
              </w:rPr>
              <w:t>5</w:t>
            </w:r>
            <w:r w:rsidR="009C327B" w:rsidRPr="003E4EE0">
              <w:rPr>
                <w:rFonts w:ascii="Times New Roman" w:hAnsi="Times New Roman"/>
                <w:color w:val="FF0000"/>
              </w:rPr>
              <w:t xml:space="preserve"> câu</w:t>
            </w:r>
          </w:p>
        </w:tc>
        <w:tc>
          <w:tcPr>
            <w:tcW w:w="1134" w:type="dxa"/>
            <w:tcBorders>
              <w:top w:val="single" w:sz="4" w:space="0" w:color="auto"/>
              <w:left w:val="single" w:sz="4" w:space="0" w:color="auto"/>
              <w:bottom w:val="single" w:sz="4" w:space="0" w:color="auto"/>
              <w:right w:val="single" w:sz="4" w:space="0" w:color="auto"/>
            </w:tcBorders>
            <w:hideMark/>
          </w:tcPr>
          <w:p w14:paraId="4976141D" w14:textId="095BC841" w:rsidR="009C327B" w:rsidRPr="003E4EE0" w:rsidRDefault="00241D84" w:rsidP="009C327B">
            <w:pPr>
              <w:pStyle w:val="ListParagraph"/>
              <w:spacing w:line="360" w:lineRule="auto"/>
              <w:ind w:left="0"/>
              <w:jc w:val="center"/>
              <w:rPr>
                <w:rFonts w:ascii="Times New Roman" w:hAnsi="Times New Roman"/>
                <w:color w:val="FF0000"/>
              </w:rPr>
            </w:pPr>
            <w:r>
              <w:rPr>
                <w:rFonts w:ascii="Times New Roman" w:hAnsi="Times New Roman"/>
                <w:color w:val="FF0000"/>
              </w:rPr>
              <w:t>6</w:t>
            </w:r>
            <w:r w:rsidR="009C327B" w:rsidRPr="003E4EE0">
              <w:rPr>
                <w:rFonts w:ascii="Times New Roman" w:hAnsi="Times New Roman"/>
                <w:color w:val="FF0000"/>
              </w:rPr>
              <w:t xml:space="preserve"> câu</w:t>
            </w:r>
          </w:p>
        </w:tc>
        <w:tc>
          <w:tcPr>
            <w:tcW w:w="1275" w:type="dxa"/>
            <w:tcBorders>
              <w:top w:val="single" w:sz="4" w:space="0" w:color="auto"/>
              <w:left w:val="single" w:sz="4" w:space="0" w:color="auto"/>
              <w:bottom w:val="single" w:sz="4" w:space="0" w:color="auto"/>
              <w:right w:val="single" w:sz="4" w:space="0" w:color="auto"/>
            </w:tcBorders>
          </w:tcPr>
          <w:p w14:paraId="51EE7314" w14:textId="634D1357" w:rsidR="009C327B" w:rsidRPr="003E4EE0" w:rsidRDefault="00241D84" w:rsidP="009C327B">
            <w:pPr>
              <w:pStyle w:val="ListParagraph"/>
              <w:spacing w:line="360" w:lineRule="auto"/>
              <w:ind w:left="0"/>
              <w:rPr>
                <w:rFonts w:ascii="Times New Roman" w:hAnsi="Times New Roman"/>
                <w:color w:val="FF0000"/>
              </w:rPr>
            </w:pPr>
            <w:r>
              <w:rPr>
                <w:rFonts w:ascii="Times New Roman" w:hAnsi="Times New Roman"/>
                <w:color w:val="FF0000"/>
              </w:rPr>
              <w:t>5</w:t>
            </w:r>
            <w:r w:rsidR="009C327B" w:rsidRPr="003E4EE0">
              <w:rPr>
                <w:rFonts w:ascii="Times New Roman" w:hAnsi="Times New Roman"/>
                <w:color w:val="FF0000"/>
              </w:rPr>
              <w:t xml:space="preserve"> câu</w:t>
            </w:r>
          </w:p>
        </w:tc>
      </w:tr>
      <w:tr w:rsidR="003E4EE0" w:rsidRPr="003E4EE0" w14:paraId="404CB7B2" w14:textId="77777777" w:rsidTr="009C653F">
        <w:tc>
          <w:tcPr>
            <w:tcW w:w="3684" w:type="dxa"/>
            <w:tcBorders>
              <w:top w:val="single" w:sz="4" w:space="0" w:color="auto"/>
              <w:left w:val="single" w:sz="4" w:space="0" w:color="auto"/>
              <w:bottom w:val="single" w:sz="4" w:space="0" w:color="auto"/>
              <w:right w:val="single" w:sz="4" w:space="0" w:color="auto"/>
            </w:tcBorders>
            <w:vAlign w:val="center"/>
            <w:hideMark/>
          </w:tcPr>
          <w:p w14:paraId="74FA2B0F" w14:textId="4468A3C8" w:rsidR="00203234" w:rsidRPr="003E4EE0" w:rsidRDefault="00203234" w:rsidP="00203234">
            <w:pPr>
              <w:shd w:val="clear" w:color="auto" w:fill="FFFFFF"/>
              <w:spacing w:before="120" w:after="0" w:line="360" w:lineRule="auto"/>
              <w:jc w:val="both"/>
              <w:rPr>
                <w:rFonts w:ascii="Times New Roman" w:hAnsi="Times New Roman"/>
                <w:color w:val="FF0000"/>
                <w:sz w:val="26"/>
                <w:szCs w:val="26"/>
                <w:lang w:val="sv-SE"/>
              </w:rPr>
            </w:pPr>
            <w:r w:rsidRPr="003E4EE0">
              <w:rPr>
                <w:rFonts w:ascii="Times New Roman" w:hAnsi="Times New Roman"/>
                <w:color w:val="FF0000"/>
                <w:sz w:val="26"/>
                <w:szCs w:val="26"/>
              </w:rPr>
              <w:t>4. Thực hành tư vấn, giáo dục sức khỏe cho người bệnh, người thân về tiến triển của các bệnh lý, quá trình chăm sóc, phòng ngừa và nâng cao sức khỏe cho người bệnh thuộc các bệnh lý chuyên khoa cơ xương khớp.</w:t>
            </w:r>
          </w:p>
        </w:tc>
        <w:tc>
          <w:tcPr>
            <w:tcW w:w="1274" w:type="dxa"/>
            <w:tcBorders>
              <w:top w:val="single" w:sz="4" w:space="0" w:color="auto"/>
              <w:left w:val="single" w:sz="4" w:space="0" w:color="auto"/>
              <w:bottom w:val="single" w:sz="4" w:space="0" w:color="auto"/>
              <w:right w:val="single" w:sz="4" w:space="0" w:color="auto"/>
            </w:tcBorders>
            <w:hideMark/>
          </w:tcPr>
          <w:p w14:paraId="3C52C28E" w14:textId="77777777" w:rsidR="00203234" w:rsidRPr="003E4EE0" w:rsidRDefault="00203234" w:rsidP="00203234">
            <w:pPr>
              <w:pStyle w:val="ListParagraph"/>
              <w:spacing w:line="360" w:lineRule="auto"/>
              <w:ind w:left="0"/>
              <w:jc w:val="center"/>
              <w:rPr>
                <w:rFonts w:ascii="Times New Roman" w:hAnsi="Times New Roman"/>
                <w:color w:val="FF0000"/>
              </w:rPr>
            </w:pPr>
            <w:r w:rsidRPr="003E4EE0">
              <w:rPr>
                <w:rFonts w:ascii="Times New Roman" w:hAnsi="Times New Roman"/>
                <w:color w:val="FF0000"/>
              </w:rPr>
              <w:t>20%</w:t>
            </w:r>
          </w:p>
        </w:tc>
        <w:tc>
          <w:tcPr>
            <w:tcW w:w="709" w:type="dxa"/>
            <w:tcBorders>
              <w:top w:val="single" w:sz="4" w:space="0" w:color="auto"/>
              <w:left w:val="single" w:sz="4" w:space="0" w:color="auto"/>
              <w:bottom w:val="single" w:sz="4" w:space="0" w:color="auto"/>
              <w:right w:val="single" w:sz="4" w:space="0" w:color="auto"/>
            </w:tcBorders>
            <w:hideMark/>
          </w:tcPr>
          <w:p w14:paraId="4DFE8ED6" w14:textId="0F58290D" w:rsidR="00203234" w:rsidRPr="003E4EE0" w:rsidRDefault="00CF5CF8" w:rsidP="00203234">
            <w:pPr>
              <w:pStyle w:val="ListParagraph"/>
              <w:spacing w:line="360" w:lineRule="auto"/>
              <w:ind w:left="0"/>
              <w:jc w:val="center"/>
              <w:rPr>
                <w:rFonts w:ascii="Times New Roman" w:hAnsi="Times New Roman"/>
                <w:color w:val="FF0000"/>
              </w:rPr>
            </w:pPr>
            <w:r>
              <w:rPr>
                <w:rFonts w:ascii="Times New Roman" w:hAnsi="Times New Roman"/>
                <w:color w:val="FF0000"/>
              </w:rPr>
              <w:t>16</w:t>
            </w:r>
          </w:p>
        </w:tc>
        <w:tc>
          <w:tcPr>
            <w:tcW w:w="1134" w:type="dxa"/>
            <w:tcBorders>
              <w:top w:val="single" w:sz="4" w:space="0" w:color="auto"/>
              <w:left w:val="single" w:sz="4" w:space="0" w:color="auto"/>
              <w:bottom w:val="single" w:sz="4" w:space="0" w:color="auto"/>
              <w:right w:val="single" w:sz="4" w:space="0" w:color="auto"/>
            </w:tcBorders>
            <w:hideMark/>
          </w:tcPr>
          <w:p w14:paraId="39BA8BFF" w14:textId="757FAB0D" w:rsidR="00203234" w:rsidRPr="003E4EE0" w:rsidRDefault="00233F9C" w:rsidP="00203234">
            <w:pPr>
              <w:pStyle w:val="ListParagraph"/>
              <w:spacing w:line="360" w:lineRule="auto"/>
              <w:ind w:left="0"/>
              <w:rPr>
                <w:rFonts w:ascii="Times New Roman" w:hAnsi="Times New Roman"/>
                <w:color w:val="FF0000"/>
              </w:rPr>
            </w:pPr>
            <w:r>
              <w:rPr>
                <w:rFonts w:ascii="Times New Roman" w:hAnsi="Times New Roman"/>
                <w:color w:val="FF0000"/>
              </w:rPr>
              <w:t xml:space="preserve">5 </w:t>
            </w:r>
            <w:r w:rsidR="00203234" w:rsidRPr="003E4EE0">
              <w:rPr>
                <w:rFonts w:ascii="Times New Roman" w:hAnsi="Times New Roman"/>
                <w:color w:val="FF0000"/>
              </w:rPr>
              <w:t>câu</w:t>
            </w:r>
          </w:p>
        </w:tc>
        <w:tc>
          <w:tcPr>
            <w:tcW w:w="1134" w:type="dxa"/>
            <w:tcBorders>
              <w:top w:val="single" w:sz="4" w:space="0" w:color="auto"/>
              <w:left w:val="single" w:sz="4" w:space="0" w:color="auto"/>
              <w:bottom w:val="single" w:sz="4" w:space="0" w:color="auto"/>
              <w:right w:val="single" w:sz="4" w:space="0" w:color="auto"/>
            </w:tcBorders>
            <w:hideMark/>
          </w:tcPr>
          <w:p w14:paraId="449990D3" w14:textId="1BB61EBB" w:rsidR="00203234" w:rsidRPr="003E4EE0" w:rsidRDefault="00233F9C" w:rsidP="00203234">
            <w:pPr>
              <w:pStyle w:val="ListParagraph"/>
              <w:spacing w:line="360" w:lineRule="auto"/>
              <w:ind w:left="0"/>
              <w:jc w:val="center"/>
              <w:rPr>
                <w:rFonts w:ascii="Times New Roman" w:hAnsi="Times New Roman"/>
                <w:color w:val="FF0000"/>
              </w:rPr>
            </w:pPr>
            <w:r>
              <w:rPr>
                <w:rFonts w:ascii="Times New Roman" w:hAnsi="Times New Roman"/>
                <w:color w:val="FF0000"/>
              </w:rPr>
              <w:t>6</w:t>
            </w:r>
            <w:r w:rsidR="00203234" w:rsidRPr="003E4EE0">
              <w:rPr>
                <w:rFonts w:ascii="Times New Roman" w:hAnsi="Times New Roman"/>
                <w:color w:val="FF0000"/>
              </w:rPr>
              <w:t xml:space="preserve"> câu</w:t>
            </w:r>
          </w:p>
        </w:tc>
        <w:tc>
          <w:tcPr>
            <w:tcW w:w="1275" w:type="dxa"/>
            <w:tcBorders>
              <w:top w:val="single" w:sz="4" w:space="0" w:color="auto"/>
              <w:left w:val="single" w:sz="4" w:space="0" w:color="auto"/>
              <w:bottom w:val="single" w:sz="4" w:space="0" w:color="auto"/>
              <w:right w:val="single" w:sz="4" w:space="0" w:color="auto"/>
            </w:tcBorders>
          </w:tcPr>
          <w:p w14:paraId="5255CAAA" w14:textId="0DD74935" w:rsidR="00203234" w:rsidRPr="003E4EE0" w:rsidRDefault="00233F9C" w:rsidP="00203234">
            <w:pPr>
              <w:pStyle w:val="ListParagraph"/>
              <w:spacing w:line="360" w:lineRule="auto"/>
              <w:ind w:left="0"/>
              <w:rPr>
                <w:rFonts w:ascii="Times New Roman" w:hAnsi="Times New Roman"/>
                <w:color w:val="FF0000"/>
              </w:rPr>
            </w:pPr>
            <w:r>
              <w:rPr>
                <w:rFonts w:ascii="Times New Roman" w:hAnsi="Times New Roman"/>
                <w:color w:val="FF0000"/>
              </w:rPr>
              <w:t>5</w:t>
            </w:r>
            <w:r w:rsidR="00203234" w:rsidRPr="003E4EE0">
              <w:rPr>
                <w:rFonts w:ascii="Times New Roman" w:hAnsi="Times New Roman"/>
                <w:color w:val="FF0000"/>
              </w:rPr>
              <w:t xml:space="preserve"> câu</w:t>
            </w:r>
          </w:p>
        </w:tc>
      </w:tr>
      <w:tr w:rsidR="003E4EE0" w:rsidRPr="003E4EE0" w14:paraId="0E57EB10" w14:textId="77777777" w:rsidTr="00BD2B43">
        <w:tc>
          <w:tcPr>
            <w:tcW w:w="3684" w:type="dxa"/>
            <w:tcBorders>
              <w:top w:val="single" w:sz="4" w:space="0" w:color="auto"/>
              <w:left w:val="single" w:sz="4" w:space="0" w:color="auto"/>
              <w:bottom w:val="single" w:sz="4" w:space="0" w:color="auto"/>
              <w:right w:val="single" w:sz="4" w:space="0" w:color="auto"/>
            </w:tcBorders>
          </w:tcPr>
          <w:p w14:paraId="772A6134" w14:textId="3B957AA7" w:rsidR="00F503B9" w:rsidRPr="003E4EE0" w:rsidRDefault="00F503B9" w:rsidP="00F503B9">
            <w:pPr>
              <w:shd w:val="clear" w:color="auto" w:fill="FFFFFF"/>
              <w:spacing w:before="120" w:after="0" w:line="360" w:lineRule="auto"/>
              <w:jc w:val="both"/>
              <w:rPr>
                <w:rFonts w:ascii="Times New Roman" w:hAnsi="Times New Roman"/>
                <w:color w:val="FF0000"/>
                <w:sz w:val="26"/>
                <w:szCs w:val="26"/>
                <w:lang w:val="sv-SE"/>
              </w:rPr>
            </w:pPr>
            <w:r w:rsidRPr="003E4EE0">
              <w:rPr>
                <w:rFonts w:ascii="Times New Roman" w:hAnsi="Times New Roman"/>
                <w:color w:val="FF0000"/>
                <w:sz w:val="26"/>
                <w:szCs w:val="26"/>
                <w:lang w:val="sv-SE"/>
              </w:rPr>
              <w:lastRenderedPageBreak/>
              <w:t xml:space="preserve">5. Giải thích cho người bệnh và thân nhân tiến trình bệnh thông qua dấu hiệu và triệu chứng bệnh/ các rối loạn bệnh lý cơ xương khớp </w:t>
            </w:r>
          </w:p>
        </w:tc>
        <w:tc>
          <w:tcPr>
            <w:tcW w:w="1274" w:type="dxa"/>
            <w:tcBorders>
              <w:top w:val="single" w:sz="4" w:space="0" w:color="auto"/>
              <w:left w:val="single" w:sz="4" w:space="0" w:color="auto"/>
              <w:bottom w:val="single" w:sz="4" w:space="0" w:color="auto"/>
              <w:right w:val="single" w:sz="4" w:space="0" w:color="auto"/>
            </w:tcBorders>
          </w:tcPr>
          <w:p w14:paraId="2FDFFAE8" w14:textId="42F10901" w:rsidR="00F503B9" w:rsidRPr="003E4EE0" w:rsidRDefault="003529AB" w:rsidP="00F503B9">
            <w:pPr>
              <w:pStyle w:val="ListParagraph"/>
              <w:spacing w:line="360" w:lineRule="auto"/>
              <w:ind w:left="0"/>
              <w:jc w:val="center"/>
              <w:rPr>
                <w:rFonts w:ascii="Times New Roman" w:hAnsi="Times New Roman"/>
                <w:color w:val="FF0000"/>
              </w:rPr>
            </w:pPr>
            <w:r w:rsidRPr="003E4EE0">
              <w:rPr>
                <w:rFonts w:ascii="Times New Roman" w:hAnsi="Times New Roman"/>
                <w:color w:val="FF0000"/>
              </w:rPr>
              <w:t>1</w:t>
            </w:r>
            <w:r w:rsidR="0002434C" w:rsidRPr="003E4EE0">
              <w:rPr>
                <w:rFonts w:ascii="Times New Roman" w:hAnsi="Times New Roman"/>
                <w:color w:val="FF0000"/>
              </w:rPr>
              <w:t>0%</w:t>
            </w:r>
          </w:p>
        </w:tc>
        <w:tc>
          <w:tcPr>
            <w:tcW w:w="709" w:type="dxa"/>
            <w:tcBorders>
              <w:top w:val="single" w:sz="4" w:space="0" w:color="auto"/>
              <w:left w:val="single" w:sz="4" w:space="0" w:color="auto"/>
              <w:bottom w:val="single" w:sz="4" w:space="0" w:color="auto"/>
              <w:right w:val="single" w:sz="4" w:space="0" w:color="auto"/>
            </w:tcBorders>
          </w:tcPr>
          <w:p w14:paraId="3EA9693A" w14:textId="5F215FA2" w:rsidR="00F503B9" w:rsidRPr="003E4EE0" w:rsidRDefault="00CF5CF8" w:rsidP="00F503B9">
            <w:pPr>
              <w:pStyle w:val="ListParagraph"/>
              <w:spacing w:line="360" w:lineRule="auto"/>
              <w:ind w:left="0"/>
              <w:jc w:val="center"/>
              <w:rPr>
                <w:rFonts w:ascii="Times New Roman" w:hAnsi="Times New Roman"/>
                <w:color w:val="FF0000"/>
              </w:rPr>
            </w:pPr>
            <w:r>
              <w:rPr>
                <w:rFonts w:ascii="Times New Roman" w:hAnsi="Times New Roman"/>
                <w:color w:val="FF0000"/>
              </w:rPr>
              <w:t>8</w:t>
            </w:r>
          </w:p>
        </w:tc>
        <w:tc>
          <w:tcPr>
            <w:tcW w:w="1134" w:type="dxa"/>
            <w:tcBorders>
              <w:top w:val="single" w:sz="4" w:space="0" w:color="auto"/>
              <w:left w:val="single" w:sz="4" w:space="0" w:color="auto"/>
              <w:bottom w:val="single" w:sz="4" w:space="0" w:color="auto"/>
              <w:right w:val="single" w:sz="4" w:space="0" w:color="auto"/>
            </w:tcBorders>
          </w:tcPr>
          <w:p w14:paraId="0436B2D6" w14:textId="4BF43384" w:rsidR="00F503B9" w:rsidRPr="003E4EE0" w:rsidRDefault="00F2308D" w:rsidP="00F503B9">
            <w:pPr>
              <w:pStyle w:val="ListParagraph"/>
              <w:spacing w:line="360" w:lineRule="auto"/>
              <w:ind w:left="0"/>
              <w:rPr>
                <w:rFonts w:ascii="Times New Roman" w:hAnsi="Times New Roman"/>
                <w:color w:val="FF0000"/>
              </w:rPr>
            </w:pPr>
            <w:r>
              <w:rPr>
                <w:rFonts w:ascii="Times New Roman" w:hAnsi="Times New Roman"/>
                <w:color w:val="FF0000"/>
              </w:rPr>
              <w:t>2</w:t>
            </w:r>
            <w:r w:rsidR="00203234" w:rsidRPr="003E4EE0">
              <w:rPr>
                <w:rFonts w:ascii="Times New Roman" w:hAnsi="Times New Roman"/>
                <w:color w:val="FF0000"/>
              </w:rPr>
              <w:t xml:space="preserve"> câu</w:t>
            </w:r>
          </w:p>
        </w:tc>
        <w:tc>
          <w:tcPr>
            <w:tcW w:w="1134" w:type="dxa"/>
            <w:tcBorders>
              <w:top w:val="single" w:sz="4" w:space="0" w:color="auto"/>
              <w:left w:val="single" w:sz="4" w:space="0" w:color="auto"/>
              <w:bottom w:val="single" w:sz="4" w:space="0" w:color="auto"/>
              <w:right w:val="single" w:sz="4" w:space="0" w:color="auto"/>
            </w:tcBorders>
          </w:tcPr>
          <w:p w14:paraId="41776A46" w14:textId="7972E0CA" w:rsidR="00F503B9" w:rsidRPr="003E4EE0" w:rsidRDefault="00203234" w:rsidP="00F503B9">
            <w:pPr>
              <w:pStyle w:val="ListParagraph"/>
              <w:spacing w:line="360" w:lineRule="auto"/>
              <w:ind w:left="0"/>
              <w:jc w:val="center"/>
              <w:rPr>
                <w:rFonts w:ascii="Times New Roman" w:hAnsi="Times New Roman"/>
                <w:color w:val="FF0000"/>
              </w:rPr>
            </w:pPr>
            <w:r w:rsidRPr="003E4EE0">
              <w:rPr>
                <w:rFonts w:ascii="Times New Roman" w:hAnsi="Times New Roman"/>
                <w:color w:val="FF0000"/>
              </w:rPr>
              <w:t>4 câu</w:t>
            </w:r>
          </w:p>
        </w:tc>
        <w:tc>
          <w:tcPr>
            <w:tcW w:w="1275" w:type="dxa"/>
            <w:tcBorders>
              <w:top w:val="single" w:sz="4" w:space="0" w:color="auto"/>
              <w:left w:val="single" w:sz="4" w:space="0" w:color="auto"/>
              <w:bottom w:val="single" w:sz="4" w:space="0" w:color="auto"/>
              <w:right w:val="single" w:sz="4" w:space="0" w:color="auto"/>
            </w:tcBorders>
          </w:tcPr>
          <w:p w14:paraId="1D34D18E" w14:textId="3842AFF7" w:rsidR="00F503B9" w:rsidRPr="003E4EE0" w:rsidRDefault="00F2308D" w:rsidP="00F503B9">
            <w:pPr>
              <w:pStyle w:val="ListParagraph"/>
              <w:spacing w:line="360" w:lineRule="auto"/>
              <w:ind w:left="0"/>
              <w:rPr>
                <w:rFonts w:ascii="Times New Roman" w:hAnsi="Times New Roman"/>
                <w:color w:val="FF0000"/>
              </w:rPr>
            </w:pPr>
            <w:r>
              <w:rPr>
                <w:rFonts w:ascii="Times New Roman" w:hAnsi="Times New Roman"/>
                <w:color w:val="FF0000"/>
              </w:rPr>
              <w:t>2</w:t>
            </w:r>
            <w:bookmarkStart w:id="1" w:name="_GoBack"/>
            <w:bookmarkEnd w:id="1"/>
            <w:r w:rsidR="00203234" w:rsidRPr="003E4EE0">
              <w:rPr>
                <w:rFonts w:ascii="Times New Roman" w:hAnsi="Times New Roman"/>
                <w:color w:val="FF0000"/>
              </w:rPr>
              <w:t xml:space="preserve"> câu</w:t>
            </w:r>
          </w:p>
        </w:tc>
      </w:tr>
    </w:tbl>
    <w:p w14:paraId="31845DE1" w14:textId="77777777" w:rsidR="00A7016B" w:rsidRPr="00905E83" w:rsidRDefault="00A7016B" w:rsidP="00A7016B">
      <w:pPr>
        <w:spacing w:before="120" w:after="0" w:line="360" w:lineRule="auto"/>
        <w:rPr>
          <w:rFonts w:ascii="Times New Roman" w:hAnsi="Times New Roman"/>
          <w:b/>
          <w:sz w:val="26"/>
          <w:szCs w:val="26"/>
        </w:rPr>
      </w:pPr>
    </w:p>
    <w:p w14:paraId="73BB2435" w14:textId="77777777" w:rsidR="002D7862" w:rsidRPr="00C2572B" w:rsidRDefault="000B7D1F" w:rsidP="000B7D1F">
      <w:pPr>
        <w:spacing w:before="120" w:after="120" w:line="360" w:lineRule="auto"/>
        <w:rPr>
          <w:rFonts w:ascii="Times New Roman" w:hAnsi="Times New Roman"/>
          <w:b/>
          <w:bCs/>
          <w:iCs/>
          <w:sz w:val="26"/>
          <w:szCs w:val="26"/>
        </w:rPr>
      </w:pPr>
      <w:r w:rsidRPr="00C2572B">
        <w:rPr>
          <w:rFonts w:ascii="Times New Roman" w:hAnsi="Times New Roman"/>
          <w:b/>
          <w:bCs/>
          <w:iCs/>
          <w:sz w:val="26"/>
          <w:szCs w:val="26"/>
        </w:rPr>
        <w:t xml:space="preserve">5. </w:t>
      </w:r>
      <w:r w:rsidR="002D7862" w:rsidRPr="00C2572B">
        <w:rPr>
          <w:rFonts w:ascii="Times New Roman" w:hAnsi="Times New Roman"/>
          <w:b/>
          <w:bCs/>
          <w:iCs/>
          <w:sz w:val="26"/>
          <w:szCs w:val="26"/>
        </w:rPr>
        <w:t>Nội dung giảng dạy</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745"/>
        <w:gridCol w:w="838"/>
        <w:gridCol w:w="720"/>
        <w:gridCol w:w="1322"/>
        <w:gridCol w:w="1985"/>
      </w:tblGrid>
      <w:tr w:rsidR="00C16979" w:rsidRPr="00C16979" w14:paraId="230E2738" w14:textId="77777777" w:rsidTr="009F1A6E">
        <w:trPr>
          <w:tblHeader/>
          <w:jc w:val="center"/>
        </w:trPr>
        <w:tc>
          <w:tcPr>
            <w:tcW w:w="0" w:type="auto"/>
            <w:vMerge w:val="restart"/>
            <w:shd w:val="clear" w:color="auto" w:fill="auto"/>
            <w:vAlign w:val="center"/>
          </w:tcPr>
          <w:p w14:paraId="6D68F472" w14:textId="77777777"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Nội dung</w:t>
            </w:r>
          </w:p>
        </w:tc>
        <w:tc>
          <w:tcPr>
            <w:tcW w:w="2095" w:type="dxa"/>
            <w:gridSpan w:val="3"/>
          </w:tcPr>
          <w:p w14:paraId="6E76A888" w14:textId="47AB4419"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Số tiết</w:t>
            </w:r>
          </w:p>
        </w:tc>
        <w:tc>
          <w:tcPr>
            <w:tcW w:w="1322" w:type="dxa"/>
            <w:vMerge w:val="restart"/>
            <w:shd w:val="clear" w:color="auto" w:fill="auto"/>
            <w:vAlign w:val="center"/>
          </w:tcPr>
          <w:p w14:paraId="592C51A1" w14:textId="77777777"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Mục tiêu</w:t>
            </w:r>
          </w:p>
        </w:tc>
        <w:tc>
          <w:tcPr>
            <w:tcW w:w="1985" w:type="dxa"/>
            <w:vMerge w:val="restart"/>
            <w:shd w:val="clear" w:color="auto" w:fill="auto"/>
            <w:vAlign w:val="center"/>
          </w:tcPr>
          <w:p w14:paraId="144480CE" w14:textId="77777777"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Bài đánh giá</w:t>
            </w:r>
          </w:p>
        </w:tc>
      </w:tr>
      <w:tr w:rsidR="00C16979" w:rsidRPr="00C16979" w14:paraId="6E46FCE4" w14:textId="77777777" w:rsidTr="009F1A6E">
        <w:trPr>
          <w:tblHeader/>
          <w:jc w:val="center"/>
        </w:trPr>
        <w:tc>
          <w:tcPr>
            <w:tcW w:w="0" w:type="auto"/>
            <w:vMerge/>
            <w:shd w:val="clear" w:color="auto" w:fill="auto"/>
          </w:tcPr>
          <w:p w14:paraId="710354A6" w14:textId="77777777" w:rsidR="009F1A6E" w:rsidRPr="00C16979" w:rsidRDefault="009F1A6E" w:rsidP="008E0A67">
            <w:pPr>
              <w:spacing w:after="0" w:line="360" w:lineRule="auto"/>
              <w:jc w:val="center"/>
              <w:rPr>
                <w:rFonts w:ascii="Times New Roman" w:hAnsi="Times New Roman"/>
                <w:b/>
                <w:color w:val="FF0000"/>
                <w:sz w:val="26"/>
                <w:szCs w:val="26"/>
              </w:rPr>
            </w:pPr>
          </w:p>
        </w:tc>
        <w:tc>
          <w:tcPr>
            <w:tcW w:w="745" w:type="dxa"/>
            <w:vAlign w:val="center"/>
          </w:tcPr>
          <w:p w14:paraId="27D3652F" w14:textId="58CF22D1"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Lên lớp</w:t>
            </w:r>
            <w:r w:rsidR="000013F8" w:rsidRPr="00C16979">
              <w:rPr>
                <w:rFonts w:ascii="Times New Roman" w:hAnsi="Times New Roman"/>
                <w:b/>
                <w:color w:val="FF0000"/>
                <w:sz w:val="26"/>
                <w:szCs w:val="26"/>
              </w:rPr>
              <w:t xml:space="preserve"> 21</w:t>
            </w:r>
            <w:r w:rsidRPr="00C16979">
              <w:rPr>
                <w:rFonts w:ascii="Times New Roman" w:hAnsi="Times New Roman"/>
                <w:b/>
                <w:color w:val="FF0000"/>
                <w:sz w:val="26"/>
                <w:szCs w:val="26"/>
              </w:rPr>
              <w:t xml:space="preserve"> tiết</w:t>
            </w:r>
          </w:p>
        </w:tc>
        <w:tc>
          <w:tcPr>
            <w:tcW w:w="630" w:type="dxa"/>
          </w:tcPr>
          <w:p w14:paraId="100B2295" w14:textId="77777777" w:rsidR="009F1A6E" w:rsidRPr="00C16979" w:rsidRDefault="00945457"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Trực tuyến</w:t>
            </w:r>
          </w:p>
          <w:p w14:paraId="427563B4" w14:textId="11653A3A" w:rsidR="000013F8" w:rsidRPr="00C16979" w:rsidRDefault="000013F8"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9 tiết</w:t>
            </w:r>
          </w:p>
        </w:tc>
        <w:tc>
          <w:tcPr>
            <w:tcW w:w="720" w:type="dxa"/>
            <w:vAlign w:val="center"/>
          </w:tcPr>
          <w:p w14:paraId="73DD7FBB" w14:textId="594B8D37" w:rsidR="009F1A6E" w:rsidRPr="00C16979" w:rsidRDefault="009F1A6E" w:rsidP="008E0A67">
            <w:pPr>
              <w:spacing w:after="0" w:line="360" w:lineRule="auto"/>
              <w:jc w:val="center"/>
              <w:rPr>
                <w:rFonts w:ascii="Times New Roman" w:hAnsi="Times New Roman"/>
                <w:b/>
                <w:color w:val="FF0000"/>
                <w:sz w:val="26"/>
                <w:szCs w:val="26"/>
              </w:rPr>
            </w:pPr>
            <w:r w:rsidRPr="00C16979">
              <w:rPr>
                <w:rFonts w:ascii="Times New Roman" w:hAnsi="Times New Roman"/>
                <w:b/>
                <w:color w:val="FF0000"/>
                <w:sz w:val="26"/>
                <w:szCs w:val="26"/>
              </w:rPr>
              <w:t>Tự học 60 tiết</w:t>
            </w:r>
          </w:p>
        </w:tc>
        <w:tc>
          <w:tcPr>
            <w:tcW w:w="1322" w:type="dxa"/>
            <w:vMerge/>
            <w:shd w:val="clear" w:color="auto" w:fill="auto"/>
            <w:vAlign w:val="center"/>
          </w:tcPr>
          <w:p w14:paraId="137A29F7" w14:textId="77777777" w:rsidR="009F1A6E" w:rsidRPr="00C16979" w:rsidRDefault="009F1A6E" w:rsidP="008E0A67">
            <w:pPr>
              <w:spacing w:after="0" w:line="360" w:lineRule="auto"/>
              <w:jc w:val="center"/>
              <w:rPr>
                <w:rFonts w:ascii="Times New Roman" w:hAnsi="Times New Roman"/>
                <w:b/>
                <w:color w:val="FF0000"/>
                <w:sz w:val="26"/>
                <w:szCs w:val="26"/>
              </w:rPr>
            </w:pPr>
          </w:p>
        </w:tc>
        <w:tc>
          <w:tcPr>
            <w:tcW w:w="1985" w:type="dxa"/>
            <w:vMerge/>
            <w:shd w:val="clear" w:color="auto" w:fill="auto"/>
            <w:vAlign w:val="center"/>
          </w:tcPr>
          <w:p w14:paraId="50A8941D" w14:textId="77777777" w:rsidR="009F1A6E" w:rsidRPr="00C16979" w:rsidRDefault="009F1A6E" w:rsidP="008E0A67">
            <w:pPr>
              <w:spacing w:after="0" w:line="360" w:lineRule="auto"/>
              <w:jc w:val="center"/>
              <w:rPr>
                <w:rFonts w:ascii="Times New Roman" w:hAnsi="Times New Roman"/>
                <w:b/>
                <w:color w:val="FF0000"/>
                <w:sz w:val="26"/>
                <w:szCs w:val="26"/>
              </w:rPr>
            </w:pPr>
          </w:p>
        </w:tc>
      </w:tr>
      <w:tr w:rsidR="00C16979" w:rsidRPr="00C16979" w14:paraId="533E25EC" w14:textId="77777777" w:rsidTr="009F1A6E">
        <w:trPr>
          <w:trHeight w:val="397"/>
          <w:jc w:val="center"/>
        </w:trPr>
        <w:tc>
          <w:tcPr>
            <w:tcW w:w="0" w:type="auto"/>
            <w:shd w:val="clear" w:color="auto" w:fill="auto"/>
          </w:tcPr>
          <w:p w14:paraId="26840A80" w14:textId="052A6919" w:rsidR="009F1A6E" w:rsidRPr="00C16979" w:rsidRDefault="009F1A6E" w:rsidP="00407970">
            <w:pPr>
              <w:spacing w:after="0" w:line="360" w:lineRule="auto"/>
              <w:rPr>
                <w:rFonts w:ascii="Times New Roman" w:hAnsi="Times New Roman"/>
                <w:color w:val="FF0000"/>
                <w:sz w:val="26"/>
                <w:szCs w:val="26"/>
              </w:rPr>
            </w:pPr>
            <w:r w:rsidRPr="00C16979">
              <w:rPr>
                <w:rFonts w:ascii="Times New Roman" w:hAnsi="Times New Roman"/>
                <w:color w:val="FF0000"/>
                <w:sz w:val="26"/>
                <w:szCs w:val="26"/>
              </w:rPr>
              <w:t>5.1 Tổng quan hệ cơ xương khớp</w:t>
            </w:r>
          </w:p>
          <w:p w14:paraId="0EDE340E" w14:textId="6C09E4C4" w:rsidR="009F1A6E" w:rsidRPr="00C16979" w:rsidRDefault="009F1A6E" w:rsidP="00F2308D">
            <w:pPr>
              <w:pStyle w:val="ListParagraph"/>
              <w:numPr>
                <w:ilvl w:val="0"/>
                <w:numId w:val="3"/>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Cấu trúc và chức năng của hệ cơ xương khớp</w:t>
            </w:r>
          </w:p>
          <w:p w14:paraId="32938F5E" w14:textId="0EC74CE9" w:rsidR="009F1A6E" w:rsidRPr="00C16979" w:rsidRDefault="009F1A6E" w:rsidP="00F2308D">
            <w:pPr>
              <w:pStyle w:val="ListParagraph"/>
              <w:numPr>
                <w:ilvl w:val="0"/>
                <w:numId w:val="3"/>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Giải phẫu sinh lý hệ cơ xương khớp</w:t>
            </w:r>
          </w:p>
          <w:p w14:paraId="61EFCBD5" w14:textId="77A46B97" w:rsidR="009F1A6E" w:rsidRPr="00C16979" w:rsidRDefault="009F1A6E" w:rsidP="00F2308D">
            <w:pPr>
              <w:pStyle w:val="ListParagraph"/>
              <w:numPr>
                <w:ilvl w:val="0"/>
                <w:numId w:val="3"/>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 xml:space="preserve">Thăm khám đánh giá cơ xương khớp </w:t>
            </w:r>
          </w:p>
          <w:p w14:paraId="0B7A0ADF" w14:textId="4556FE35" w:rsidR="009F1A6E" w:rsidRPr="00C16979" w:rsidRDefault="009F1A6E" w:rsidP="00F2308D">
            <w:pPr>
              <w:pStyle w:val="ListParagraph"/>
              <w:numPr>
                <w:ilvl w:val="0"/>
                <w:numId w:val="3"/>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Ảnh hưởng của lão hóa trên hệ cơ xương khớp</w:t>
            </w:r>
          </w:p>
          <w:p w14:paraId="476B9D8B" w14:textId="0BE48737" w:rsidR="009F1A6E" w:rsidRPr="00C16979" w:rsidRDefault="009F1A6E" w:rsidP="00F2308D">
            <w:pPr>
              <w:pStyle w:val="ListParagraph"/>
              <w:numPr>
                <w:ilvl w:val="0"/>
                <w:numId w:val="3"/>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Những bệnh lý cơ xương khớp có khả năng di truyền</w:t>
            </w:r>
          </w:p>
        </w:tc>
        <w:tc>
          <w:tcPr>
            <w:tcW w:w="745" w:type="dxa"/>
            <w:shd w:val="clear" w:color="auto" w:fill="auto"/>
          </w:tcPr>
          <w:p w14:paraId="209C83E4" w14:textId="4E1356C7" w:rsidR="009F1A6E" w:rsidRPr="00C16979" w:rsidRDefault="00C86E30" w:rsidP="00224F81">
            <w:pPr>
              <w:spacing w:line="360" w:lineRule="auto"/>
              <w:jc w:val="center"/>
              <w:rPr>
                <w:rFonts w:ascii="Times New Roman" w:hAnsi="Times New Roman"/>
                <w:color w:val="FF0000"/>
                <w:sz w:val="26"/>
                <w:szCs w:val="26"/>
              </w:rPr>
            </w:pPr>
            <w:r w:rsidRPr="00C16979">
              <w:rPr>
                <w:rFonts w:ascii="Times New Roman" w:hAnsi="Times New Roman"/>
                <w:color w:val="FF0000"/>
                <w:sz w:val="26"/>
                <w:szCs w:val="26"/>
              </w:rPr>
              <w:t>7</w:t>
            </w:r>
          </w:p>
        </w:tc>
        <w:tc>
          <w:tcPr>
            <w:tcW w:w="630" w:type="dxa"/>
          </w:tcPr>
          <w:p w14:paraId="149A4835" w14:textId="6A2A7CC9" w:rsidR="009F1A6E" w:rsidRPr="00C16979" w:rsidRDefault="00C86E30" w:rsidP="004E4B1F">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3</w:t>
            </w:r>
          </w:p>
        </w:tc>
        <w:tc>
          <w:tcPr>
            <w:tcW w:w="720" w:type="dxa"/>
            <w:shd w:val="clear" w:color="auto" w:fill="auto"/>
          </w:tcPr>
          <w:p w14:paraId="2F7C753B" w14:textId="2C7EB95F" w:rsidR="009F1A6E" w:rsidRPr="00C16979" w:rsidRDefault="009F1A6E" w:rsidP="004E4B1F">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12</w:t>
            </w:r>
          </w:p>
        </w:tc>
        <w:tc>
          <w:tcPr>
            <w:tcW w:w="1322" w:type="dxa"/>
            <w:shd w:val="clear" w:color="auto" w:fill="auto"/>
          </w:tcPr>
          <w:p w14:paraId="54AA2323" w14:textId="60328F77" w:rsidR="009F1A6E" w:rsidRPr="00C16979" w:rsidRDefault="009F1A6E" w:rsidP="004E4B1F">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MT1, MT2, MT3</w:t>
            </w:r>
          </w:p>
        </w:tc>
        <w:tc>
          <w:tcPr>
            <w:tcW w:w="1985" w:type="dxa"/>
            <w:shd w:val="clear" w:color="auto" w:fill="auto"/>
          </w:tcPr>
          <w:p w14:paraId="1E12D33A" w14:textId="2D75F96C"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Đánh giá thường xuyên, đánh giá cuối kì</w:t>
            </w:r>
          </w:p>
        </w:tc>
      </w:tr>
      <w:tr w:rsidR="00C16979" w:rsidRPr="00C16979" w14:paraId="6AB5B2EA" w14:textId="77777777" w:rsidTr="009F1A6E">
        <w:trPr>
          <w:trHeight w:val="397"/>
          <w:jc w:val="center"/>
        </w:trPr>
        <w:tc>
          <w:tcPr>
            <w:tcW w:w="0" w:type="auto"/>
            <w:shd w:val="clear" w:color="auto" w:fill="auto"/>
          </w:tcPr>
          <w:p w14:paraId="0AA81460" w14:textId="22A64D64" w:rsidR="009F1A6E" w:rsidRPr="00C16979" w:rsidRDefault="009F1A6E" w:rsidP="00743128">
            <w:pPr>
              <w:spacing w:after="0" w:line="360" w:lineRule="auto"/>
              <w:rPr>
                <w:rFonts w:ascii="Times New Roman" w:hAnsi="Times New Roman"/>
                <w:color w:val="FF0000"/>
                <w:sz w:val="26"/>
                <w:szCs w:val="26"/>
              </w:rPr>
            </w:pPr>
            <w:r w:rsidRPr="00C16979">
              <w:rPr>
                <w:rFonts w:ascii="Times New Roman" w:hAnsi="Times New Roman"/>
                <w:color w:val="FF0000"/>
                <w:sz w:val="26"/>
                <w:szCs w:val="26"/>
              </w:rPr>
              <w:t xml:space="preserve">5.2. Viêm </w:t>
            </w:r>
            <w:r w:rsidR="00471858" w:rsidRPr="00C16979">
              <w:rPr>
                <w:rFonts w:ascii="Times New Roman" w:hAnsi="Times New Roman"/>
                <w:color w:val="FF0000"/>
                <w:sz w:val="26"/>
                <w:szCs w:val="26"/>
              </w:rPr>
              <w:t xml:space="preserve">xương </w:t>
            </w:r>
            <w:r w:rsidRPr="00C16979">
              <w:rPr>
                <w:rFonts w:ascii="Times New Roman" w:hAnsi="Times New Roman"/>
                <w:color w:val="FF0000"/>
                <w:sz w:val="26"/>
                <w:szCs w:val="26"/>
              </w:rPr>
              <w:t>khớp và các bệnh mô liên kết</w:t>
            </w:r>
          </w:p>
          <w:p w14:paraId="5923ED65" w14:textId="43533D1C" w:rsidR="009F1A6E" w:rsidRPr="00C16979" w:rsidRDefault="009F1A6E" w:rsidP="00F2308D">
            <w:pPr>
              <w:pStyle w:val="ListParagraph"/>
              <w:numPr>
                <w:ilvl w:val="0"/>
                <w:numId w:val="4"/>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CSSK Người bệnh viêm đa khớp dạng thấp</w:t>
            </w:r>
          </w:p>
          <w:p w14:paraId="6B5C33CF" w14:textId="23719003" w:rsidR="009F1A6E" w:rsidRPr="00C16979" w:rsidRDefault="009F1A6E" w:rsidP="00F2308D">
            <w:pPr>
              <w:pStyle w:val="ListParagraph"/>
              <w:numPr>
                <w:ilvl w:val="0"/>
                <w:numId w:val="4"/>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CSSK NB viêm xương</w:t>
            </w:r>
          </w:p>
          <w:p w14:paraId="2AA09922" w14:textId="77777777" w:rsidR="009F1A6E" w:rsidRPr="00C16979" w:rsidRDefault="009F1A6E" w:rsidP="00F2308D">
            <w:pPr>
              <w:pStyle w:val="ListParagraph"/>
              <w:numPr>
                <w:ilvl w:val="0"/>
                <w:numId w:val="4"/>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CSSK Người bệnh loãng xương</w:t>
            </w:r>
          </w:p>
          <w:p w14:paraId="78324551" w14:textId="15418A81" w:rsidR="009F1A6E" w:rsidRPr="00C16979" w:rsidRDefault="009F1A6E" w:rsidP="00F2308D">
            <w:pPr>
              <w:pStyle w:val="ListParagraph"/>
              <w:numPr>
                <w:ilvl w:val="0"/>
                <w:numId w:val="4"/>
              </w:numPr>
              <w:spacing w:after="0" w:line="360" w:lineRule="auto"/>
              <w:ind w:left="317" w:hanging="283"/>
              <w:rPr>
                <w:rFonts w:ascii="Times New Roman" w:hAnsi="Times New Roman"/>
                <w:color w:val="FF0000"/>
                <w:sz w:val="26"/>
                <w:szCs w:val="26"/>
              </w:rPr>
            </w:pPr>
            <w:r w:rsidRPr="00C16979">
              <w:rPr>
                <w:rFonts w:ascii="Times New Roman" w:hAnsi="Times New Roman"/>
                <w:color w:val="FF0000"/>
                <w:sz w:val="26"/>
                <w:szCs w:val="26"/>
              </w:rPr>
              <w:t>CSSK Người bệnh gout</w:t>
            </w:r>
          </w:p>
        </w:tc>
        <w:tc>
          <w:tcPr>
            <w:tcW w:w="745" w:type="dxa"/>
            <w:shd w:val="clear" w:color="auto" w:fill="auto"/>
          </w:tcPr>
          <w:p w14:paraId="3B9A37C7" w14:textId="02E2312F" w:rsidR="009F1A6E" w:rsidRPr="00C16979" w:rsidRDefault="00C86E30" w:rsidP="00743128">
            <w:pPr>
              <w:spacing w:line="360" w:lineRule="auto"/>
              <w:jc w:val="center"/>
              <w:rPr>
                <w:rFonts w:ascii="Times New Roman" w:hAnsi="Times New Roman"/>
                <w:color w:val="FF0000"/>
                <w:sz w:val="26"/>
                <w:szCs w:val="26"/>
              </w:rPr>
            </w:pPr>
            <w:r w:rsidRPr="00C16979">
              <w:rPr>
                <w:rFonts w:ascii="Times New Roman" w:hAnsi="Times New Roman"/>
                <w:color w:val="FF0000"/>
                <w:sz w:val="26"/>
                <w:szCs w:val="26"/>
              </w:rPr>
              <w:t>5</w:t>
            </w:r>
          </w:p>
        </w:tc>
        <w:tc>
          <w:tcPr>
            <w:tcW w:w="630" w:type="dxa"/>
          </w:tcPr>
          <w:p w14:paraId="4F33C921" w14:textId="4FBCD2C8" w:rsidR="009F1A6E" w:rsidRPr="00C16979" w:rsidRDefault="00C86E30"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2</w:t>
            </w:r>
          </w:p>
        </w:tc>
        <w:tc>
          <w:tcPr>
            <w:tcW w:w="720" w:type="dxa"/>
            <w:shd w:val="clear" w:color="auto" w:fill="auto"/>
          </w:tcPr>
          <w:p w14:paraId="265A90CE" w14:textId="7DD0D2CC"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20</w:t>
            </w:r>
          </w:p>
        </w:tc>
        <w:tc>
          <w:tcPr>
            <w:tcW w:w="1322" w:type="dxa"/>
            <w:shd w:val="clear" w:color="auto" w:fill="auto"/>
          </w:tcPr>
          <w:p w14:paraId="7B71FB8F" w14:textId="7131EE05"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MT1, MT2, MT3, MT4, MT5</w:t>
            </w:r>
          </w:p>
        </w:tc>
        <w:tc>
          <w:tcPr>
            <w:tcW w:w="1985" w:type="dxa"/>
            <w:shd w:val="clear" w:color="auto" w:fill="auto"/>
          </w:tcPr>
          <w:p w14:paraId="5ECC9D26" w14:textId="2C259C07"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Đánh giá thường xuyên, đánh giá cuối kì</w:t>
            </w:r>
          </w:p>
        </w:tc>
      </w:tr>
      <w:tr w:rsidR="00C16979" w:rsidRPr="00C16979" w14:paraId="1AF3AC44" w14:textId="77777777" w:rsidTr="009F1A6E">
        <w:trPr>
          <w:trHeight w:val="397"/>
          <w:jc w:val="center"/>
        </w:trPr>
        <w:tc>
          <w:tcPr>
            <w:tcW w:w="0" w:type="auto"/>
            <w:shd w:val="clear" w:color="auto" w:fill="auto"/>
          </w:tcPr>
          <w:p w14:paraId="12419E03" w14:textId="4AE0EFED" w:rsidR="009F1A6E" w:rsidRPr="00C16979" w:rsidRDefault="009F1A6E" w:rsidP="00743128">
            <w:pPr>
              <w:rPr>
                <w:rFonts w:ascii="Times New Roman" w:hAnsi="Times New Roman"/>
                <w:color w:val="FF0000"/>
                <w:sz w:val="26"/>
                <w:szCs w:val="26"/>
              </w:rPr>
            </w:pPr>
            <w:r w:rsidRPr="00C16979">
              <w:rPr>
                <w:rFonts w:ascii="Times New Roman" w:hAnsi="Times New Roman"/>
                <w:color w:val="FF0000"/>
                <w:sz w:val="26"/>
                <w:szCs w:val="26"/>
              </w:rPr>
              <w:lastRenderedPageBreak/>
              <w:t>5.3. Các tổn thương do chấn thương cơ xương khớp và phẫu thuật chỉnh hình</w:t>
            </w:r>
          </w:p>
          <w:p w14:paraId="7A57934E" w14:textId="0755FF4E" w:rsidR="009F1A6E" w:rsidRPr="00C16979" w:rsidRDefault="009F1A6E" w:rsidP="00F2308D">
            <w:pPr>
              <w:pStyle w:val="ListParagraph"/>
              <w:numPr>
                <w:ilvl w:val="0"/>
                <w:numId w:val="7"/>
              </w:numPr>
              <w:ind w:left="360"/>
              <w:rPr>
                <w:rFonts w:ascii="Times New Roman" w:hAnsi="Times New Roman"/>
                <w:color w:val="FF0000"/>
                <w:sz w:val="26"/>
                <w:szCs w:val="26"/>
              </w:rPr>
            </w:pPr>
            <w:r w:rsidRPr="00C16979">
              <w:rPr>
                <w:rFonts w:ascii="Times New Roman" w:hAnsi="Times New Roman"/>
                <w:color w:val="FF0000"/>
                <w:sz w:val="26"/>
                <w:szCs w:val="26"/>
              </w:rPr>
              <w:t>CSSK Người bệnh bong - gân trật khớp (Tuyết)</w:t>
            </w:r>
          </w:p>
          <w:p w14:paraId="0550EC1A" w14:textId="1FF727F8" w:rsidR="009F1A6E" w:rsidRPr="00C16979" w:rsidRDefault="009F1A6E" w:rsidP="00F2308D">
            <w:pPr>
              <w:pStyle w:val="ListParagraph"/>
              <w:numPr>
                <w:ilvl w:val="0"/>
                <w:numId w:val="7"/>
              </w:numPr>
              <w:ind w:left="360"/>
              <w:rPr>
                <w:rFonts w:ascii="Times New Roman" w:hAnsi="Times New Roman"/>
                <w:color w:val="FF0000"/>
                <w:sz w:val="26"/>
                <w:szCs w:val="26"/>
              </w:rPr>
            </w:pPr>
            <w:r w:rsidRPr="00C16979">
              <w:rPr>
                <w:rFonts w:ascii="Times New Roman" w:hAnsi="Times New Roman"/>
                <w:color w:val="FF0000"/>
                <w:sz w:val="26"/>
                <w:szCs w:val="26"/>
              </w:rPr>
              <w:t>CSSK Người bệnh chấn thương cột sống (chuyển sang ngoại TK)</w:t>
            </w:r>
          </w:p>
          <w:p w14:paraId="320BAF4D" w14:textId="6D9D36FB" w:rsidR="009F1A6E" w:rsidRPr="00C16979" w:rsidRDefault="009F1A6E" w:rsidP="00F2308D">
            <w:pPr>
              <w:pStyle w:val="ListParagraph"/>
              <w:numPr>
                <w:ilvl w:val="0"/>
                <w:numId w:val="7"/>
              </w:numPr>
              <w:ind w:left="360"/>
              <w:rPr>
                <w:rFonts w:ascii="Times New Roman" w:hAnsi="Times New Roman"/>
                <w:color w:val="FF0000"/>
                <w:sz w:val="26"/>
                <w:szCs w:val="26"/>
              </w:rPr>
            </w:pPr>
            <w:r w:rsidRPr="00C16979">
              <w:rPr>
                <w:rFonts w:ascii="Times New Roman" w:hAnsi="Times New Roman"/>
                <w:color w:val="FF0000"/>
                <w:sz w:val="26"/>
                <w:szCs w:val="26"/>
              </w:rPr>
              <w:t>CSSK Người bệnh gãy xương (các loại gãy xương, ảnh hưởng của gãy xương đến thần kinh, mạch máu, chèn ép khoan, huyết khối tĩnh mạch)</w:t>
            </w:r>
          </w:p>
          <w:p w14:paraId="071D82F2" w14:textId="2EF7C876" w:rsidR="009F1A6E" w:rsidRPr="00C16979" w:rsidRDefault="009F1A6E" w:rsidP="00F2308D">
            <w:pPr>
              <w:pStyle w:val="ListParagraph"/>
              <w:numPr>
                <w:ilvl w:val="0"/>
                <w:numId w:val="6"/>
              </w:numPr>
              <w:ind w:left="360"/>
              <w:rPr>
                <w:rFonts w:ascii="Times New Roman" w:hAnsi="Times New Roman"/>
                <w:color w:val="FF0000"/>
                <w:sz w:val="26"/>
                <w:szCs w:val="26"/>
              </w:rPr>
            </w:pPr>
            <w:r w:rsidRPr="00C16979">
              <w:rPr>
                <w:rFonts w:ascii="Times New Roman" w:hAnsi="Times New Roman"/>
                <w:color w:val="FF0000"/>
                <w:sz w:val="26"/>
                <w:szCs w:val="26"/>
              </w:rPr>
              <w:t>Chăm sóc người bệnh Bó bột, Kéo tạ</w:t>
            </w:r>
          </w:p>
          <w:p w14:paraId="0CBB1CB6" w14:textId="72321A07" w:rsidR="009F1A6E" w:rsidRPr="00C16979" w:rsidRDefault="009F1A6E" w:rsidP="00F2308D">
            <w:pPr>
              <w:pStyle w:val="ListParagraph"/>
              <w:numPr>
                <w:ilvl w:val="0"/>
                <w:numId w:val="6"/>
              </w:numPr>
              <w:ind w:left="360"/>
              <w:rPr>
                <w:rFonts w:ascii="Times New Roman" w:hAnsi="Times New Roman"/>
                <w:color w:val="FF0000"/>
                <w:sz w:val="26"/>
                <w:szCs w:val="26"/>
              </w:rPr>
            </w:pPr>
            <w:r w:rsidRPr="00C16979">
              <w:rPr>
                <w:rFonts w:ascii="Times New Roman" w:hAnsi="Times New Roman"/>
                <w:color w:val="FF0000"/>
                <w:sz w:val="26"/>
                <w:szCs w:val="26"/>
              </w:rPr>
              <w:t>CSNB mổ xương, thay khớp, khung cố định ngoài.</w:t>
            </w:r>
          </w:p>
        </w:tc>
        <w:tc>
          <w:tcPr>
            <w:tcW w:w="745" w:type="dxa"/>
            <w:shd w:val="clear" w:color="auto" w:fill="auto"/>
          </w:tcPr>
          <w:p w14:paraId="014931E3" w14:textId="1B3F724A" w:rsidR="009F1A6E" w:rsidRPr="00C16979" w:rsidRDefault="004979FB" w:rsidP="00743128">
            <w:pPr>
              <w:spacing w:line="360" w:lineRule="auto"/>
              <w:jc w:val="center"/>
              <w:rPr>
                <w:rFonts w:ascii="Times New Roman" w:hAnsi="Times New Roman"/>
                <w:color w:val="FF0000"/>
                <w:sz w:val="26"/>
                <w:szCs w:val="26"/>
              </w:rPr>
            </w:pPr>
            <w:r w:rsidRPr="00C16979">
              <w:rPr>
                <w:rFonts w:ascii="Times New Roman" w:hAnsi="Times New Roman"/>
                <w:color w:val="FF0000"/>
                <w:sz w:val="26"/>
                <w:szCs w:val="26"/>
              </w:rPr>
              <w:t>7</w:t>
            </w:r>
          </w:p>
        </w:tc>
        <w:tc>
          <w:tcPr>
            <w:tcW w:w="630" w:type="dxa"/>
          </w:tcPr>
          <w:p w14:paraId="787C938B" w14:textId="61D4A907" w:rsidR="009F1A6E" w:rsidRPr="00C16979" w:rsidRDefault="00751BBA"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3</w:t>
            </w:r>
          </w:p>
        </w:tc>
        <w:tc>
          <w:tcPr>
            <w:tcW w:w="720" w:type="dxa"/>
            <w:shd w:val="clear" w:color="auto" w:fill="auto"/>
          </w:tcPr>
          <w:p w14:paraId="700B74AE" w14:textId="10B7DBEB"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24</w:t>
            </w:r>
          </w:p>
        </w:tc>
        <w:tc>
          <w:tcPr>
            <w:tcW w:w="1322" w:type="dxa"/>
            <w:shd w:val="clear" w:color="auto" w:fill="auto"/>
          </w:tcPr>
          <w:p w14:paraId="02881F4B" w14:textId="0614B092"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MT1, MT2, MT3, MT4, MT5</w:t>
            </w:r>
          </w:p>
        </w:tc>
        <w:tc>
          <w:tcPr>
            <w:tcW w:w="1985" w:type="dxa"/>
            <w:shd w:val="clear" w:color="auto" w:fill="auto"/>
          </w:tcPr>
          <w:p w14:paraId="3B252470" w14:textId="47B586C1"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Đánh giá thường xuyên, đánh giá cuối kì</w:t>
            </w:r>
          </w:p>
        </w:tc>
      </w:tr>
      <w:tr w:rsidR="00C16979" w:rsidRPr="00C16979" w14:paraId="2EE0CAA0" w14:textId="77777777" w:rsidTr="009F1A6E">
        <w:trPr>
          <w:trHeight w:val="397"/>
          <w:jc w:val="center"/>
        </w:trPr>
        <w:tc>
          <w:tcPr>
            <w:tcW w:w="0" w:type="auto"/>
            <w:shd w:val="clear" w:color="auto" w:fill="auto"/>
          </w:tcPr>
          <w:p w14:paraId="2702D507" w14:textId="77777777" w:rsidR="009F1A6E" w:rsidRPr="00C16979" w:rsidRDefault="009F1A6E" w:rsidP="00743128">
            <w:pPr>
              <w:shd w:val="clear" w:color="auto" w:fill="FFFFFF"/>
              <w:rPr>
                <w:rFonts w:ascii="Times New Roman" w:hAnsi="Times New Roman"/>
                <w:b/>
                <w:color w:val="FF0000"/>
                <w:sz w:val="26"/>
                <w:szCs w:val="26"/>
              </w:rPr>
            </w:pPr>
            <w:r w:rsidRPr="00C16979">
              <w:rPr>
                <w:rFonts w:ascii="Times New Roman" w:hAnsi="Times New Roman"/>
                <w:b/>
                <w:color w:val="FF0000"/>
                <w:sz w:val="26"/>
                <w:szCs w:val="26"/>
              </w:rPr>
              <w:t xml:space="preserve">Ca lâm sàng </w:t>
            </w:r>
          </w:p>
        </w:tc>
        <w:tc>
          <w:tcPr>
            <w:tcW w:w="745" w:type="dxa"/>
            <w:shd w:val="clear" w:color="auto" w:fill="auto"/>
          </w:tcPr>
          <w:p w14:paraId="32B343B6" w14:textId="77777777" w:rsidR="009F1A6E" w:rsidRPr="00C16979" w:rsidRDefault="009F1A6E" w:rsidP="00743128">
            <w:pPr>
              <w:spacing w:line="360" w:lineRule="auto"/>
              <w:jc w:val="center"/>
              <w:rPr>
                <w:rFonts w:ascii="Times New Roman" w:hAnsi="Times New Roman"/>
                <w:color w:val="FF0000"/>
                <w:sz w:val="26"/>
                <w:szCs w:val="26"/>
              </w:rPr>
            </w:pPr>
            <w:r w:rsidRPr="00C16979">
              <w:rPr>
                <w:rFonts w:ascii="Times New Roman" w:hAnsi="Times New Roman"/>
                <w:color w:val="FF0000"/>
                <w:sz w:val="26"/>
                <w:szCs w:val="26"/>
              </w:rPr>
              <w:t>2</w:t>
            </w:r>
          </w:p>
        </w:tc>
        <w:tc>
          <w:tcPr>
            <w:tcW w:w="630" w:type="dxa"/>
          </w:tcPr>
          <w:p w14:paraId="3BC44DD3" w14:textId="366549F6" w:rsidR="009F1A6E" w:rsidRPr="00C16979" w:rsidRDefault="00751BBA"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1</w:t>
            </w:r>
          </w:p>
        </w:tc>
        <w:tc>
          <w:tcPr>
            <w:tcW w:w="720" w:type="dxa"/>
            <w:shd w:val="clear" w:color="auto" w:fill="auto"/>
          </w:tcPr>
          <w:p w14:paraId="2239729D" w14:textId="5E353F25" w:rsidR="009F1A6E" w:rsidRPr="00C16979" w:rsidRDefault="009F1A6E" w:rsidP="00743128">
            <w:pPr>
              <w:spacing w:after="0" w:line="360" w:lineRule="auto"/>
              <w:jc w:val="center"/>
              <w:rPr>
                <w:rFonts w:ascii="Times New Roman" w:hAnsi="Times New Roman"/>
                <w:color w:val="FF0000"/>
                <w:sz w:val="26"/>
                <w:szCs w:val="26"/>
              </w:rPr>
            </w:pPr>
            <w:r w:rsidRPr="00C16979">
              <w:rPr>
                <w:rFonts w:ascii="Times New Roman" w:hAnsi="Times New Roman"/>
                <w:color w:val="FF0000"/>
                <w:sz w:val="26"/>
                <w:szCs w:val="26"/>
              </w:rPr>
              <w:t>4</w:t>
            </w:r>
          </w:p>
        </w:tc>
        <w:tc>
          <w:tcPr>
            <w:tcW w:w="1322" w:type="dxa"/>
            <w:shd w:val="clear" w:color="auto" w:fill="auto"/>
            <w:vAlign w:val="center"/>
          </w:tcPr>
          <w:p w14:paraId="10EEAE2E" w14:textId="62C67574" w:rsidR="009F1A6E" w:rsidRPr="00C16979" w:rsidRDefault="009F1A6E" w:rsidP="00743128">
            <w:pPr>
              <w:spacing w:after="0" w:line="360" w:lineRule="auto"/>
              <w:jc w:val="center"/>
              <w:rPr>
                <w:rFonts w:ascii="Times New Roman" w:hAnsi="Times New Roman"/>
                <w:b/>
                <w:color w:val="FF0000"/>
                <w:sz w:val="26"/>
                <w:szCs w:val="26"/>
              </w:rPr>
            </w:pPr>
            <w:r w:rsidRPr="00C16979">
              <w:rPr>
                <w:rFonts w:ascii="Times New Roman" w:hAnsi="Times New Roman"/>
                <w:color w:val="FF0000"/>
                <w:sz w:val="26"/>
                <w:szCs w:val="26"/>
              </w:rPr>
              <w:t>MT1, MT2, MT3, MT4, MT5</w:t>
            </w:r>
          </w:p>
        </w:tc>
        <w:tc>
          <w:tcPr>
            <w:tcW w:w="1985" w:type="dxa"/>
            <w:shd w:val="clear" w:color="auto" w:fill="auto"/>
          </w:tcPr>
          <w:p w14:paraId="2F9CD694" w14:textId="006005C3" w:rsidR="009F1A6E" w:rsidRPr="00C16979" w:rsidRDefault="009F1A6E" w:rsidP="00743128">
            <w:pPr>
              <w:spacing w:after="0" w:line="360" w:lineRule="auto"/>
              <w:jc w:val="center"/>
              <w:rPr>
                <w:rFonts w:ascii="Times New Roman" w:hAnsi="Times New Roman"/>
                <w:b/>
                <w:color w:val="FF0000"/>
                <w:sz w:val="26"/>
                <w:szCs w:val="26"/>
              </w:rPr>
            </w:pPr>
            <w:r w:rsidRPr="00C16979">
              <w:rPr>
                <w:rFonts w:ascii="Times New Roman" w:hAnsi="Times New Roman"/>
                <w:color w:val="FF0000"/>
                <w:sz w:val="26"/>
                <w:szCs w:val="26"/>
              </w:rPr>
              <w:t>Đánh giá thường xuyên, đánh giá cuối kì</w:t>
            </w:r>
          </w:p>
        </w:tc>
      </w:tr>
      <w:tr w:rsidR="00C16979" w:rsidRPr="00C16979" w14:paraId="2C5ED801" w14:textId="77777777" w:rsidTr="009F1A6E">
        <w:trPr>
          <w:trHeight w:val="397"/>
          <w:jc w:val="center"/>
        </w:trPr>
        <w:tc>
          <w:tcPr>
            <w:tcW w:w="0" w:type="auto"/>
            <w:shd w:val="clear" w:color="auto" w:fill="auto"/>
            <w:vAlign w:val="center"/>
          </w:tcPr>
          <w:p w14:paraId="00CA3452" w14:textId="77777777" w:rsidR="009F1A6E" w:rsidRPr="00C16979" w:rsidRDefault="009F1A6E" w:rsidP="004E4B1F">
            <w:pPr>
              <w:spacing w:before="120" w:after="120" w:line="240" w:lineRule="auto"/>
              <w:jc w:val="center"/>
              <w:rPr>
                <w:rFonts w:ascii="Times New Roman" w:hAnsi="Times New Roman"/>
                <w:b/>
                <w:color w:val="FF0000"/>
                <w:sz w:val="26"/>
                <w:szCs w:val="26"/>
              </w:rPr>
            </w:pPr>
            <w:r w:rsidRPr="00C16979">
              <w:rPr>
                <w:rFonts w:ascii="Times New Roman" w:hAnsi="Times New Roman"/>
                <w:b/>
                <w:color w:val="FF0000"/>
                <w:sz w:val="26"/>
                <w:szCs w:val="26"/>
              </w:rPr>
              <w:t>Tổng</w:t>
            </w:r>
          </w:p>
        </w:tc>
        <w:tc>
          <w:tcPr>
            <w:tcW w:w="745" w:type="dxa"/>
            <w:shd w:val="clear" w:color="auto" w:fill="auto"/>
            <w:vAlign w:val="center"/>
          </w:tcPr>
          <w:p w14:paraId="6845D93F" w14:textId="5B83BF82" w:rsidR="009F1A6E" w:rsidRPr="00C16979" w:rsidRDefault="00751BBA" w:rsidP="004E4B1F">
            <w:pPr>
              <w:spacing w:before="120" w:after="120" w:line="240" w:lineRule="auto"/>
              <w:jc w:val="center"/>
              <w:rPr>
                <w:rFonts w:ascii="Times New Roman" w:hAnsi="Times New Roman"/>
                <w:b/>
                <w:color w:val="FF0000"/>
                <w:sz w:val="26"/>
                <w:szCs w:val="26"/>
              </w:rPr>
            </w:pPr>
            <w:r w:rsidRPr="00C16979">
              <w:rPr>
                <w:rFonts w:ascii="Times New Roman" w:hAnsi="Times New Roman"/>
                <w:b/>
                <w:color w:val="FF0000"/>
                <w:sz w:val="26"/>
                <w:szCs w:val="26"/>
              </w:rPr>
              <w:t>21</w:t>
            </w:r>
          </w:p>
        </w:tc>
        <w:tc>
          <w:tcPr>
            <w:tcW w:w="630" w:type="dxa"/>
          </w:tcPr>
          <w:p w14:paraId="62611150" w14:textId="6856C1E1" w:rsidR="009F1A6E" w:rsidRPr="00C16979" w:rsidRDefault="00751BBA" w:rsidP="004E4B1F">
            <w:pPr>
              <w:spacing w:before="120" w:after="120" w:line="240" w:lineRule="auto"/>
              <w:jc w:val="center"/>
              <w:rPr>
                <w:rFonts w:ascii="Times New Roman" w:hAnsi="Times New Roman"/>
                <w:b/>
                <w:color w:val="FF0000"/>
                <w:sz w:val="26"/>
                <w:szCs w:val="26"/>
              </w:rPr>
            </w:pPr>
            <w:r w:rsidRPr="00C16979">
              <w:rPr>
                <w:rFonts w:ascii="Times New Roman" w:hAnsi="Times New Roman"/>
                <w:b/>
                <w:color w:val="FF0000"/>
                <w:sz w:val="26"/>
                <w:szCs w:val="26"/>
              </w:rPr>
              <w:t>9</w:t>
            </w:r>
          </w:p>
        </w:tc>
        <w:tc>
          <w:tcPr>
            <w:tcW w:w="720" w:type="dxa"/>
            <w:shd w:val="clear" w:color="auto" w:fill="auto"/>
            <w:vAlign w:val="center"/>
          </w:tcPr>
          <w:p w14:paraId="5AAC2D36" w14:textId="74EA7A41" w:rsidR="009F1A6E" w:rsidRPr="00C16979" w:rsidRDefault="009F1A6E" w:rsidP="004E4B1F">
            <w:pPr>
              <w:spacing w:before="120" w:after="120" w:line="240" w:lineRule="auto"/>
              <w:jc w:val="center"/>
              <w:rPr>
                <w:rFonts w:ascii="Times New Roman" w:hAnsi="Times New Roman"/>
                <w:b/>
                <w:color w:val="FF0000"/>
                <w:sz w:val="26"/>
                <w:szCs w:val="26"/>
              </w:rPr>
            </w:pPr>
            <w:r w:rsidRPr="00C16979">
              <w:rPr>
                <w:rFonts w:ascii="Times New Roman" w:hAnsi="Times New Roman"/>
                <w:b/>
                <w:color w:val="FF0000"/>
                <w:sz w:val="26"/>
                <w:szCs w:val="26"/>
              </w:rPr>
              <w:t>60</w:t>
            </w:r>
          </w:p>
        </w:tc>
        <w:tc>
          <w:tcPr>
            <w:tcW w:w="1322" w:type="dxa"/>
            <w:shd w:val="clear" w:color="auto" w:fill="auto"/>
            <w:vAlign w:val="center"/>
          </w:tcPr>
          <w:p w14:paraId="1A4F686E" w14:textId="77777777" w:rsidR="009F1A6E" w:rsidRPr="00C16979" w:rsidRDefault="009F1A6E" w:rsidP="004E4B1F">
            <w:pPr>
              <w:spacing w:after="0" w:line="360" w:lineRule="auto"/>
              <w:jc w:val="center"/>
              <w:rPr>
                <w:rFonts w:ascii="Times New Roman" w:hAnsi="Times New Roman"/>
                <w:b/>
                <w:color w:val="FF0000"/>
                <w:sz w:val="26"/>
                <w:szCs w:val="26"/>
              </w:rPr>
            </w:pPr>
          </w:p>
        </w:tc>
        <w:tc>
          <w:tcPr>
            <w:tcW w:w="1985" w:type="dxa"/>
            <w:shd w:val="clear" w:color="auto" w:fill="auto"/>
            <w:vAlign w:val="center"/>
          </w:tcPr>
          <w:p w14:paraId="73660871" w14:textId="77777777" w:rsidR="009F1A6E" w:rsidRPr="00C16979" w:rsidRDefault="009F1A6E" w:rsidP="004E4B1F">
            <w:pPr>
              <w:spacing w:after="0" w:line="360" w:lineRule="auto"/>
              <w:jc w:val="center"/>
              <w:rPr>
                <w:rFonts w:ascii="Times New Roman" w:hAnsi="Times New Roman"/>
                <w:b/>
                <w:color w:val="FF0000"/>
                <w:sz w:val="26"/>
                <w:szCs w:val="26"/>
              </w:rPr>
            </w:pPr>
          </w:p>
        </w:tc>
      </w:tr>
    </w:tbl>
    <w:p w14:paraId="3B12C86D" w14:textId="23754F80" w:rsidR="00380534" w:rsidRDefault="00380534" w:rsidP="0023789C">
      <w:pPr>
        <w:shd w:val="clear" w:color="auto" w:fill="FFFFFF"/>
        <w:spacing w:after="0" w:line="360" w:lineRule="auto"/>
        <w:jc w:val="both"/>
        <w:rPr>
          <w:rFonts w:ascii="Times New Roman" w:hAnsi="Times New Roman"/>
          <w:b/>
          <w:sz w:val="26"/>
          <w:szCs w:val="26"/>
        </w:rPr>
      </w:pPr>
    </w:p>
    <w:p w14:paraId="699E039E" w14:textId="77777777" w:rsidR="00DA56C2" w:rsidRPr="005937F9" w:rsidRDefault="00DA56C2" w:rsidP="00DA56C2">
      <w:pPr>
        <w:shd w:val="clear" w:color="auto" w:fill="FFFFFF"/>
        <w:tabs>
          <w:tab w:val="left" w:pos="180"/>
        </w:tabs>
        <w:spacing w:after="0" w:line="360" w:lineRule="auto"/>
        <w:contextualSpacing/>
        <w:jc w:val="both"/>
        <w:rPr>
          <w:rFonts w:ascii="Times New Roman" w:hAnsi="Times New Roman"/>
          <w:color w:val="FF0000"/>
          <w:sz w:val="26"/>
          <w:szCs w:val="26"/>
        </w:rPr>
      </w:pPr>
      <w:r w:rsidRPr="005937F9">
        <w:rPr>
          <w:rFonts w:ascii="Times New Roman" w:hAnsi="Times New Roman"/>
          <w:b/>
          <w:color w:val="FF0000"/>
          <w:sz w:val="26"/>
          <w:szCs w:val="26"/>
        </w:rPr>
        <w:t>6. Phương pháp giảng dạy</w:t>
      </w:r>
      <w:r w:rsidRPr="005937F9">
        <w:rPr>
          <w:rFonts w:ascii="Times New Roman" w:hAnsi="Times New Roman"/>
          <w:color w:val="FF0000"/>
          <w:sz w:val="26"/>
          <w:szCs w:val="26"/>
        </w:rPr>
        <w:t xml:space="preserve"> </w:t>
      </w:r>
    </w:p>
    <w:p w14:paraId="6DFDC02D" w14:textId="77777777" w:rsidR="00DA56C2" w:rsidRPr="00A50AAB" w:rsidRDefault="00DA56C2" w:rsidP="00F2308D">
      <w:pPr>
        <w:pStyle w:val="ListParagraph"/>
        <w:numPr>
          <w:ilvl w:val="0"/>
          <w:numId w:val="11"/>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Áp dụng phương pháp đảo chiều: lấy sinh viên làm trung tâm, sinh viên chủ động tự học ngoài lớp và tích cực tư duy, thảo luận trên lớp</w:t>
      </w:r>
    </w:p>
    <w:p w14:paraId="3AC2813F" w14:textId="77777777" w:rsidR="00DA56C2" w:rsidRPr="00A50AAB" w:rsidRDefault="00DA56C2" w:rsidP="00F2308D">
      <w:pPr>
        <w:pStyle w:val="ListParagraph"/>
        <w:numPr>
          <w:ilvl w:val="0"/>
          <w:numId w:val="11"/>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 xml:space="preserve">Áp dụng phương pháp dạy học cho người lớn (Adult learning principles) theo 7 nguyên tắc: sinh viên tự định hướng dưới sự hướng dẫn của giảng viên, đặt mục tiêu học tập, kinh nghiệm dạy và học, thực hiện nhiệm vụ học tập dựa trên mục tiêu đã thiết lập, </w:t>
      </w:r>
      <w:r w:rsidRPr="00A50AAB">
        <w:rPr>
          <w:rFonts w:ascii="Times New Roman" w:hAnsi="Times New Roman"/>
          <w:color w:val="FF0000"/>
          <w:sz w:val="26"/>
          <w:szCs w:val="26"/>
        </w:rPr>
        <w:lastRenderedPageBreak/>
        <w:t>các động lực liên quan thúc đẩy việc học tập, tôn trọng lẫn nhau và tạo bầu không khí vui vẻ trong buổi học</w:t>
      </w:r>
    </w:p>
    <w:p w14:paraId="52E53450" w14:textId="77777777" w:rsidR="00DA56C2" w:rsidRPr="00A50AAB" w:rsidRDefault="00DA56C2" w:rsidP="00F2308D">
      <w:pPr>
        <w:pStyle w:val="ListParagraph"/>
        <w:numPr>
          <w:ilvl w:val="0"/>
          <w:numId w:val="11"/>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Diễn đàn trao đổi, thảo luận qua phần mềm Microsoft Teams</w:t>
      </w:r>
    </w:p>
    <w:p w14:paraId="3E14C684" w14:textId="77777777" w:rsidR="00DA56C2" w:rsidRPr="00A50AAB" w:rsidRDefault="00DA56C2" w:rsidP="00DA56C2">
      <w:pPr>
        <w:shd w:val="clear" w:color="auto" w:fill="FFFFFF"/>
        <w:tabs>
          <w:tab w:val="left" w:pos="180"/>
        </w:tabs>
        <w:spacing w:after="0" w:line="360" w:lineRule="auto"/>
        <w:contextualSpacing/>
        <w:jc w:val="both"/>
        <w:rPr>
          <w:rFonts w:ascii="Times New Roman" w:hAnsi="Times New Roman"/>
          <w:color w:val="FF0000"/>
          <w:sz w:val="26"/>
          <w:szCs w:val="26"/>
        </w:rPr>
      </w:pPr>
      <w:r w:rsidRPr="00A50AAB">
        <w:rPr>
          <w:rFonts w:ascii="Times New Roman" w:hAnsi="Times New Roman"/>
          <w:b/>
          <w:color w:val="FF0000"/>
          <w:sz w:val="26"/>
          <w:szCs w:val="26"/>
        </w:rPr>
        <w:t>6.1 Lên lớp:</w:t>
      </w:r>
      <w:r w:rsidRPr="00A50AAB">
        <w:rPr>
          <w:rFonts w:ascii="Times New Roman" w:hAnsi="Times New Roman"/>
          <w:color w:val="FF0000"/>
          <w:sz w:val="26"/>
          <w:szCs w:val="26"/>
        </w:rPr>
        <w:t xml:space="preserve"> 70%/tổng số tiết = 21 tiết (6 buổi)</w:t>
      </w:r>
    </w:p>
    <w:p w14:paraId="1C12F44D" w14:textId="40D44828" w:rsidR="00DA56C2" w:rsidRPr="00A50AAB" w:rsidRDefault="00D341FB" w:rsidP="00F2308D">
      <w:pPr>
        <w:pStyle w:val="ListParagraph"/>
        <w:numPr>
          <w:ilvl w:val="0"/>
          <w:numId w:val="8"/>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Cho sinh viên t</w:t>
      </w:r>
      <w:r w:rsidR="00DA56C2" w:rsidRPr="00A50AAB">
        <w:rPr>
          <w:rFonts w:ascii="Times New Roman" w:hAnsi="Times New Roman"/>
          <w:color w:val="FF0000"/>
          <w:sz w:val="26"/>
          <w:szCs w:val="26"/>
        </w:rPr>
        <w:t>huyết trình, video, diễn giải, câu hỏi trả lời ngắn chung cho lớp</w:t>
      </w:r>
    </w:p>
    <w:p w14:paraId="1E32E98B" w14:textId="699A228C" w:rsidR="00DA56C2" w:rsidRPr="00A50AAB" w:rsidRDefault="009E6A3A" w:rsidP="00F2308D">
      <w:pPr>
        <w:pStyle w:val="ListParagraph"/>
        <w:numPr>
          <w:ilvl w:val="0"/>
          <w:numId w:val="8"/>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T</w:t>
      </w:r>
      <w:r w:rsidR="00DA56C2" w:rsidRPr="00A50AAB">
        <w:rPr>
          <w:rFonts w:ascii="Times New Roman" w:hAnsi="Times New Roman"/>
          <w:color w:val="FF0000"/>
          <w:sz w:val="26"/>
          <w:szCs w:val="26"/>
        </w:rPr>
        <w:t xml:space="preserve">hảo luận, phân tích 1 đến 2 ca lâm sàng tùy theo bài, chia nhóm lớn thảo luận: khoảng 12 nhóm/lớp, 15 sinh viên/nhóm; đóng vai giao tiếp dựa theo tình huống: từ 1 đến 2 cặp sinh viên lên đóng vai, quan sát nhận xét, chia sẻ kinh nghiệm thực tế </w:t>
      </w:r>
    </w:p>
    <w:p w14:paraId="22363C7C" w14:textId="26EE12C0" w:rsidR="00DA56C2" w:rsidRPr="00A50AAB" w:rsidRDefault="009E6A3A" w:rsidP="00F2308D">
      <w:pPr>
        <w:pStyle w:val="ListParagraph"/>
        <w:numPr>
          <w:ilvl w:val="0"/>
          <w:numId w:val="8"/>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B</w:t>
      </w:r>
      <w:r w:rsidR="00DA56C2" w:rsidRPr="00A50AAB">
        <w:rPr>
          <w:rFonts w:ascii="Times New Roman" w:hAnsi="Times New Roman"/>
          <w:color w:val="FF0000"/>
          <w:sz w:val="26"/>
          <w:szCs w:val="26"/>
        </w:rPr>
        <w:t xml:space="preserve">ài trắc nghiệm post-test cho từng chương, thực hiện vào buổi cuối khi dạy xong 1 chương, khoảng 7 – 8 câu/bài, 1 câu/40 giây qua phần mềm Polleverywhere </w:t>
      </w:r>
    </w:p>
    <w:p w14:paraId="15BB235C" w14:textId="77777777" w:rsidR="00DA56C2" w:rsidRPr="00A50AAB" w:rsidRDefault="00DA56C2" w:rsidP="00DA56C2">
      <w:pPr>
        <w:shd w:val="clear" w:color="auto" w:fill="FFFFFF"/>
        <w:tabs>
          <w:tab w:val="left" w:pos="180"/>
        </w:tabs>
        <w:spacing w:after="0" w:line="360" w:lineRule="auto"/>
        <w:contextualSpacing/>
        <w:jc w:val="both"/>
        <w:rPr>
          <w:rFonts w:ascii="Times New Roman" w:hAnsi="Times New Roman"/>
          <w:color w:val="FF0000"/>
          <w:sz w:val="26"/>
          <w:szCs w:val="26"/>
        </w:rPr>
      </w:pPr>
      <w:r w:rsidRPr="00A50AAB">
        <w:rPr>
          <w:rFonts w:ascii="Times New Roman" w:hAnsi="Times New Roman"/>
          <w:b/>
          <w:color w:val="FF0000"/>
          <w:sz w:val="26"/>
          <w:szCs w:val="26"/>
        </w:rPr>
        <w:t>6.2 Trực tuyến qua phần mềm Microsoft Teams:</w:t>
      </w:r>
      <w:r w:rsidRPr="00A50AAB">
        <w:rPr>
          <w:rFonts w:ascii="Times New Roman" w:hAnsi="Times New Roman"/>
          <w:color w:val="FF0000"/>
          <w:sz w:val="26"/>
          <w:szCs w:val="26"/>
        </w:rPr>
        <w:t xml:space="preserve"> 30%/ tổng số tiết = 9 tiết (2 buổi) </w:t>
      </w:r>
    </w:p>
    <w:p w14:paraId="474850BF" w14:textId="77777777" w:rsidR="00DA56C2" w:rsidRPr="00A50AAB" w:rsidRDefault="00DA56C2" w:rsidP="00F2308D">
      <w:pPr>
        <w:pStyle w:val="ListParagraph"/>
        <w:numPr>
          <w:ilvl w:val="0"/>
          <w:numId w:val="8"/>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 xml:space="preserve">Chia 2 ca: khoảng 24 nhóm/lớp, 1 nhóm 7 đến 8 sinh viên, mỗi ca 12 nhóm </w:t>
      </w:r>
    </w:p>
    <w:p w14:paraId="3C4E7E70" w14:textId="77777777" w:rsidR="00DA56C2" w:rsidRPr="00A50AAB" w:rsidRDefault="00DA56C2" w:rsidP="00F2308D">
      <w:pPr>
        <w:pStyle w:val="ListParagraph"/>
        <w:numPr>
          <w:ilvl w:val="0"/>
          <w:numId w:val="12"/>
        </w:numPr>
        <w:shd w:val="clear" w:color="auto" w:fill="FFFFFF"/>
        <w:tabs>
          <w:tab w:val="left" w:pos="284"/>
        </w:tabs>
        <w:spacing w:after="0" w:line="360" w:lineRule="auto"/>
        <w:ind w:left="567" w:hanging="283"/>
        <w:jc w:val="both"/>
        <w:rPr>
          <w:rFonts w:ascii="Times New Roman" w:hAnsi="Times New Roman"/>
          <w:color w:val="FF0000"/>
          <w:sz w:val="26"/>
          <w:szCs w:val="26"/>
        </w:rPr>
      </w:pPr>
      <w:r w:rsidRPr="00A50AAB">
        <w:rPr>
          <w:rFonts w:ascii="Times New Roman" w:hAnsi="Times New Roman"/>
          <w:color w:val="FF0000"/>
          <w:sz w:val="26"/>
          <w:szCs w:val="26"/>
        </w:rPr>
        <w:t>Nếu lịch học buổi sáng, thì: ca 1 từ 7 giờ 30 đến 9 giờ, ca 2 từ 9 giờ 30 đến 11 giờ</w:t>
      </w:r>
    </w:p>
    <w:p w14:paraId="2A555A5E" w14:textId="77777777" w:rsidR="00DA56C2" w:rsidRPr="00A50AAB" w:rsidRDefault="00DA56C2" w:rsidP="00F2308D">
      <w:pPr>
        <w:pStyle w:val="ListParagraph"/>
        <w:numPr>
          <w:ilvl w:val="0"/>
          <w:numId w:val="12"/>
        </w:numPr>
        <w:shd w:val="clear" w:color="auto" w:fill="FFFFFF"/>
        <w:tabs>
          <w:tab w:val="left" w:pos="567"/>
        </w:tabs>
        <w:spacing w:after="0" w:line="360" w:lineRule="auto"/>
        <w:ind w:left="284" w:firstLine="0"/>
        <w:jc w:val="both"/>
        <w:rPr>
          <w:rFonts w:ascii="Times New Roman" w:hAnsi="Times New Roman"/>
          <w:color w:val="FF0000"/>
          <w:sz w:val="26"/>
          <w:szCs w:val="26"/>
        </w:rPr>
      </w:pPr>
      <w:r w:rsidRPr="00A50AAB">
        <w:rPr>
          <w:rFonts w:ascii="Times New Roman" w:hAnsi="Times New Roman"/>
          <w:color w:val="FF0000"/>
          <w:sz w:val="26"/>
          <w:szCs w:val="26"/>
        </w:rPr>
        <w:t>Nếu lịch học buổi chiều, thì: ca 1 từ 13 giờ đến 14 giờ 30, ca 2 từ 15 giờ đến 16 giờ 30</w:t>
      </w:r>
    </w:p>
    <w:p w14:paraId="27788D29" w14:textId="1E80F55D" w:rsidR="00DA56C2" w:rsidRPr="00A50AAB" w:rsidRDefault="001F18D2" w:rsidP="00F2308D">
      <w:pPr>
        <w:pStyle w:val="ListParagraph"/>
        <w:numPr>
          <w:ilvl w:val="0"/>
          <w:numId w:val="8"/>
        </w:numPr>
        <w:shd w:val="clear" w:color="auto" w:fill="FFFFFF"/>
        <w:tabs>
          <w:tab w:val="left" w:pos="284"/>
        </w:tabs>
        <w:spacing w:after="0" w:line="360" w:lineRule="auto"/>
        <w:ind w:left="0" w:firstLine="0"/>
        <w:jc w:val="both"/>
        <w:rPr>
          <w:rFonts w:ascii="Times New Roman" w:hAnsi="Times New Roman"/>
          <w:color w:val="FF0000"/>
          <w:sz w:val="26"/>
          <w:szCs w:val="26"/>
        </w:rPr>
      </w:pPr>
      <w:r w:rsidRPr="00A50AAB">
        <w:rPr>
          <w:rFonts w:ascii="Times New Roman" w:hAnsi="Times New Roman"/>
          <w:color w:val="FF0000"/>
          <w:sz w:val="26"/>
          <w:szCs w:val="26"/>
        </w:rPr>
        <w:t>T</w:t>
      </w:r>
      <w:r w:rsidR="00DA56C2" w:rsidRPr="00A50AAB">
        <w:rPr>
          <w:rFonts w:ascii="Times New Roman" w:hAnsi="Times New Roman"/>
          <w:color w:val="FF0000"/>
          <w:sz w:val="26"/>
          <w:szCs w:val="26"/>
        </w:rPr>
        <w:t xml:space="preserve">hảo luận các tình huống nhỏ dựa trên thực tế, lâm sàng. </w:t>
      </w:r>
    </w:p>
    <w:p w14:paraId="56CC1C89" w14:textId="77777777" w:rsidR="00DA56C2" w:rsidRPr="00A50AAB" w:rsidRDefault="00DA56C2" w:rsidP="00DA56C2">
      <w:pPr>
        <w:pStyle w:val="ListParagraph"/>
        <w:shd w:val="clear" w:color="auto" w:fill="FFFFFF"/>
        <w:tabs>
          <w:tab w:val="left" w:pos="180"/>
          <w:tab w:val="left" w:pos="284"/>
        </w:tabs>
        <w:spacing w:after="0" w:line="360" w:lineRule="auto"/>
        <w:ind w:left="0"/>
        <w:jc w:val="both"/>
        <w:rPr>
          <w:rFonts w:ascii="Times New Roman" w:hAnsi="Times New Roman"/>
          <w:color w:val="FF0000"/>
          <w:sz w:val="26"/>
          <w:szCs w:val="26"/>
        </w:rPr>
      </w:pPr>
      <w:r w:rsidRPr="00A50AAB">
        <w:rPr>
          <w:rFonts w:ascii="Times New Roman" w:hAnsi="Times New Roman"/>
          <w:b/>
          <w:color w:val="FF0000"/>
          <w:sz w:val="26"/>
          <w:szCs w:val="26"/>
        </w:rPr>
        <w:t>7. Công cụ giảng dạy:</w:t>
      </w:r>
      <w:r w:rsidRPr="00A50AAB">
        <w:rPr>
          <w:rFonts w:ascii="Times New Roman" w:hAnsi="Times New Roman"/>
          <w:color w:val="FF0000"/>
          <w:sz w:val="26"/>
          <w:szCs w:val="26"/>
        </w:rPr>
        <w:t xml:space="preserve"> phòng học có sức chứa khoảng 180 đến 200 người, mạng internet, máy chiếu, máy vi tính, chuột vi tính, pointer, giấy A</w:t>
      </w:r>
      <w:r w:rsidRPr="00A50AAB">
        <w:rPr>
          <w:rFonts w:ascii="Times New Roman" w:hAnsi="Times New Roman"/>
          <w:color w:val="FF0000"/>
          <w:sz w:val="26"/>
          <w:szCs w:val="26"/>
          <w:vertAlign w:val="subscript"/>
        </w:rPr>
        <w:t xml:space="preserve">o, </w:t>
      </w:r>
      <w:r w:rsidRPr="00A50AAB">
        <w:rPr>
          <w:rFonts w:ascii="Times New Roman" w:hAnsi="Times New Roman"/>
          <w:color w:val="FF0000"/>
          <w:sz w:val="26"/>
          <w:szCs w:val="26"/>
        </w:rPr>
        <w:t>A</w:t>
      </w:r>
      <w:r w:rsidRPr="00A50AAB">
        <w:rPr>
          <w:rFonts w:ascii="Times New Roman" w:hAnsi="Times New Roman"/>
          <w:color w:val="FF0000"/>
          <w:sz w:val="26"/>
          <w:szCs w:val="26"/>
          <w:vertAlign w:val="subscript"/>
        </w:rPr>
        <w:t xml:space="preserve">4, </w:t>
      </w:r>
      <w:r w:rsidRPr="00A50AAB">
        <w:rPr>
          <w:rFonts w:ascii="Times New Roman" w:hAnsi="Times New Roman"/>
          <w:color w:val="FF0000"/>
          <w:sz w:val="26"/>
          <w:szCs w:val="26"/>
        </w:rPr>
        <w:t xml:space="preserve">bút lông xanh, đỏ, phấn, </w:t>
      </w:r>
      <w:proofErr w:type="gramStart"/>
      <w:r w:rsidRPr="00A50AAB">
        <w:rPr>
          <w:rFonts w:ascii="Times New Roman" w:hAnsi="Times New Roman"/>
          <w:color w:val="FF0000"/>
          <w:sz w:val="26"/>
          <w:szCs w:val="26"/>
        </w:rPr>
        <w:t>bảng,  phần</w:t>
      </w:r>
      <w:proofErr w:type="gramEnd"/>
      <w:r w:rsidRPr="00A50AAB">
        <w:rPr>
          <w:rFonts w:ascii="Times New Roman" w:hAnsi="Times New Roman"/>
          <w:color w:val="FF0000"/>
          <w:sz w:val="26"/>
          <w:szCs w:val="26"/>
        </w:rPr>
        <w:t xml:space="preserve"> mềm: Polleverywhere, Khoot, Microsoft Teams…</w:t>
      </w:r>
    </w:p>
    <w:p w14:paraId="6F6F87E9" w14:textId="77777777" w:rsidR="00DA56C2" w:rsidRPr="00473D6A" w:rsidRDefault="00DA56C2" w:rsidP="00DA56C2">
      <w:pPr>
        <w:shd w:val="clear" w:color="auto" w:fill="FFFFFF"/>
        <w:tabs>
          <w:tab w:val="left" w:pos="180"/>
        </w:tabs>
        <w:spacing w:after="0" w:line="360" w:lineRule="auto"/>
        <w:contextualSpacing/>
        <w:jc w:val="both"/>
        <w:rPr>
          <w:rFonts w:ascii="Times New Roman" w:hAnsi="Times New Roman"/>
          <w:b/>
          <w:sz w:val="26"/>
          <w:szCs w:val="26"/>
        </w:rPr>
      </w:pPr>
      <w:r w:rsidRPr="00473D6A">
        <w:rPr>
          <w:rFonts w:ascii="Times New Roman" w:hAnsi="Times New Roman"/>
          <w:b/>
          <w:sz w:val="26"/>
          <w:szCs w:val="26"/>
        </w:rPr>
        <w:t>8. Quy định của học phần</w:t>
      </w:r>
    </w:p>
    <w:p w14:paraId="24BDF52D" w14:textId="77777777" w:rsidR="00DA56C2" w:rsidRPr="00BD00E2" w:rsidRDefault="00DA56C2" w:rsidP="00F2308D">
      <w:pPr>
        <w:pStyle w:val="ListParagraph"/>
        <w:numPr>
          <w:ilvl w:val="0"/>
          <w:numId w:val="9"/>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BD00E2">
        <w:rPr>
          <w:rFonts w:ascii="Times New Roman" w:hAnsi="Times New Roman"/>
          <w:sz w:val="26"/>
          <w:szCs w:val="26"/>
        </w:rPr>
        <w:t>Sinh viên</w:t>
      </w:r>
      <w:r>
        <w:rPr>
          <w:rFonts w:ascii="Times New Roman" w:hAnsi="Times New Roman"/>
          <w:sz w:val="26"/>
          <w:szCs w:val="26"/>
        </w:rPr>
        <w:t xml:space="preserve"> tham gia lớp học</w:t>
      </w:r>
      <w:r w:rsidRPr="00BD00E2">
        <w:rPr>
          <w:rFonts w:ascii="Times New Roman" w:hAnsi="Times New Roman"/>
          <w:sz w:val="26"/>
          <w:szCs w:val="26"/>
        </w:rPr>
        <w:t xml:space="preserve"> đầy đủ và đúng giờ</w:t>
      </w:r>
    </w:p>
    <w:p w14:paraId="267378D2" w14:textId="77777777" w:rsidR="00DA56C2" w:rsidRPr="00BD00E2" w:rsidRDefault="00DA56C2" w:rsidP="00F2308D">
      <w:pPr>
        <w:pStyle w:val="ListParagraph"/>
        <w:numPr>
          <w:ilvl w:val="0"/>
          <w:numId w:val="9"/>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BD00E2">
        <w:rPr>
          <w:rFonts w:ascii="Times New Roman" w:hAnsi="Times New Roman"/>
          <w:sz w:val="26"/>
          <w:szCs w:val="26"/>
        </w:rPr>
        <w:t>Sinh viên vắng mặt quá 20% tổng số tiết học lý thuyết (bao gồm tại lớp và trực tuyến) sẽ không được tham dự kiểm tra tổng kết cuối kỳ</w:t>
      </w:r>
    </w:p>
    <w:p w14:paraId="36EECFFB" w14:textId="77777777" w:rsidR="00DA56C2" w:rsidRPr="00BD00E2" w:rsidRDefault="00DA56C2" w:rsidP="00F2308D">
      <w:pPr>
        <w:pStyle w:val="ListParagraph"/>
        <w:numPr>
          <w:ilvl w:val="0"/>
          <w:numId w:val="9"/>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BD00E2">
        <w:rPr>
          <w:rFonts w:ascii="Times New Roman" w:hAnsi="Times New Roman"/>
          <w:sz w:val="26"/>
          <w:szCs w:val="26"/>
        </w:rPr>
        <w:t>Sinh viên phải hoàn thành đủ 100% tổng số bài tập được giao và nộp đúng thời hạn. Không hoàn thành phần nào thì phần đó bị đánh giá là không điểm (0 điểm)</w:t>
      </w:r>
    </w:p>
    <w:p w14:paraId="02AD92CD" w14:textId="77777777" w:rsidR="00DA56C2" w:rsidRPr="00BD00E2" w:rsidRDefault="00DA56C2" w:rsidP="00F2308D">
      <w:pPr>
        <w:pStyle w:val="ListParagraph"/>
        <w:numPr>
          <w:ilvl w:val="0"/>
          <w:numId w:val="9"/>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BD00E2">
        <w:rPr>
          <w:rFonts w:ascii="Times New Roman" w:hAnsi="Times New Roman"/>
          <w:sz w:val="26"/>
          <w:szCs w:val="26"/>
        </w:rPr>
        <w:t>Sinh viên vắng mặt trong kỳ thi kết thúc học phần, nếu không có lý do chính đáng coi như đã dự thi lần một và phải nhận điểm 0 ở kỳ thi chính. Những sinh viên này khi được trưởng khoa cho phép được dự thi một lần ở kỳ thi phụ ngay sau đó (nếu có).</w:t>
      </w:r>
    </w:p>
    <w:p w14:paraId="57E561F1" w14:textId="77777777" w:rsidR="00DA56C2" w:rsidRPr="00277C81" w:rsidRDefault="00DA56C2" w:rsidP="00F2308D">
      <w:pPr>
        <w:numPr>
          <w:ilvl w:val="0"/>
          <w:numId w:val="9"/>
        </w:numPr>
        <w:shd w:val="clear" w:color="auto" w:fill="FFFFFF"/>
        <w:tabs>
          <w:tab w:val="left" w:pos="-840"/>
          <w:tab w:val="left" w:pos="284"/>
        </w:tabs>
        <w:spacing w:after="0" w:line="360" w:lineRule="auto"/>
        <w:ind w:left="0" w:firstLine="0"/>
        <w:contextualSpacing/>
        <w:jc w:val="both"/>
        <w:rPr>
          <w:rFonts w:ascii="Times New Roman" w:hAnsi="Times New Roman"/>
          <w:b/>
          <w:sz w:val="26"/>
          <w:szCs w:val="26"/>
        </w:rPr>
      </w:pPr>
      <w:r w:rsidRPr="00277C81">
        <w:rPr>
          <w:rFonts w:ascii="Times New Roman" w:hAnsi="Times New Roman"/>
          <w:sz w:val="26"/>
          <w:szCs w:val="26"/>
        </w:rPr>
        <w:t>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p>
    <w:p w14:paraId="15EB3F7C" w14:textId="77777777" w:rsidR="00DA56C2" w:rsidRDefault="00DA56C2" w:rsidP="00DA56C2">
      <w:pPr>
        <w:shd w:val="clear" w:color="auto" w:fill="FFFFFF"/>
        <w:tabs>
          <w:tab w:val="left" w:pos="180"/>
        </w:tabs>
        <w:spacing w:after="0" w:line="360" w:lineRule="auto"/>
        <w:contextualSpacing/>
        <w:jc w:val="both"/>
        <w:rPr>
          <w:rFonts w:ascii="Times New Roman" w:hAnsi="Times New Roman"/>
          <w:b/>
          <w:sz w:val="26"/>
          <w:szCs w:val="26"/>
        </w:rPr>
      </w:pPr>
      <w:r>
        <w:rPr>
          <w:rFonts w:ascii="Times New Roman" w:hAnsi="Times New Roman"/>
          <w:b/>
          <w:sz w:val="26"/>
          <w:szCs w:val="26"/>
        </w:rPr>
        <w:lastRenderedPageBreak/>
        <w:t xml:space="preserve">9. </w:t>
      </w:r>
      <w:r w:rsidRPr="00277C81">
        <w:rPr>
          <w:rFonts w:ascii="Times New Roman" w:hAnsi="Times New Roman"/>
          <w:b/>
          <w:sz w:val="26"/>
          <w:szCs w:val="26"/>
        </w:rPr>
        <w:t xml:space="preserve">Phụ trách học phần: </w:t>
      </w:r>
    </w:p>
    <w:p w14:paraId="7CEF35DC" w14:textId="77777777" w:rsidR="00DA56C2" w:rsidRPr="00FD174E" w:rsidRDefault="00DA56C2" w:rsidP="00F2308D">
      <w:pPr>
        <w:pStyle w:val="ListParagraph"/>
        <w:numPr>
          <w:ilvl w:val="0"/>
          <w:numId w:val="10"/>
        </w:numPr>
        <w:shd w:val="clear" w:color="auto" w:fill="FFFFFF"/>
        <w:tabs>
          <w:tab w:val="left" w:pos="284"/>
        </w:tabs>
        <w:spacing w:after="0" w:line="360" w:lineRule="auto"/>
        <w:ind w:left="0" w:firstLine="0"/>
        <w:jc w:val="both"/>
        <w:rPr>
          <w:rFonts w:ascii="Times New Roman" w:hAnsi="Times New Roman"/>
          <w:b/>
          <w:sz w:val="26"/>
          <w:szCs w:val="26"/>
        </w:rPr>
      </w:pPr>
      <w:r w:rsidRPr="005937F9">
        <w:rPr>
          <w:rFonts w:ascii="Times New Roman" w:hAnsi="Times New Roman"/>
          <w:sz w:val="26"/>
          <w:szCs w:val="26"/>
        </w:rPr>
        <w:t>Phân môn Nhiễm</w:t>
      </w:r>
      <w:r>
        <w:rPr>
          <w:rFonts w:ascii="Times New Roman" w:hAnsi="Times New Roman"/>
          <w:sz w:val="26"/>
          <w:szCs w:val="26"/>
        </w:rPr>
        <w:t xml:space="preserve"> </w:t>
      </w:r>
      <w:r w:rsidRPr="005937F9">
        <w:rPr>
          <w:rFonts w:ascii="Times New Roman" w:hAnsi="Times New Roman"/>
          <w:sz w:val="26"/>
          <w:szCs w:val="26"/>
        </w:rPr>
        <w:t>-</w:t>
      </w:r>
      <w:r>
        <w:rPr>
          <w:rFonts w:ascii="Times New Roman" w:hAnsi="Times New Roman"/>
          <w:sz w:val="26"/>
          <w:szCs w:val="26"/>
        </w:rPr>
        <w:t xml:space="preserve"> </w:t>
      </w:r>
      <w:r w:rsidRPr="005937F9">
        <w:rPr>
          <w:rFonts w:ascii="Times New Roman" w:hAnsi="Times New Roman"/>
          <w:sz w:val="26"/>
          <w:szCs w:val="26"/>
        </w:rPr>
        <w:t>Bộ môn Điều dưỡng - Khoa Điều Dưỡng - Kỹ Thuật Y học, Đại học Y Dượ</w:t>
      </w:r>
      <w:r>
        <w:rPr>
          <w:rFonts w:ascii="Times New Roman" w:hAnsi="Times New Roman"/>
          <w:sz w:val="26"/>
          <w:szCs w:val="26"/>
        </w:rPr>
        <w:t xml:space="preserve">c thành phố </w:t>
      </w:r>
      <w:r w:rsidRPr="005937F9">
        <w:rPr>
          <w:rFonts w:ascii="Times New Roman" w:hAnsi="Times New Roman"/>
          <w:sz w:val="26"/>
          <w:szCs w:val="26"/>
        </w:rPr>
        <w:t>Hồ</w:t>
      </w:r>
      <w:r>
        <w:rPr>
          <w:rFonts w:ascii="Times New Roman" w:hAnsi="Times New Roman"/>
          <w:sz w:val="26"/>
          <w:szCs w:val="26"/>
        </w:rPr>
        <w:t xml:space="preserve"> Chí Minh</w:t>
      </w:r>
    </w:p>
    <w:p w14:paraId="7FF23380" w14:textId="77777777" w:rsidR="00DA56C2" w:rsidRPr="005937F9" w:rsidRDefault="00DA56C2" w:rsidP="00F2308D">
      <w:pPr>
        <w:pStyle w:val="ListParagraph"/>
        <w:numPr>
          <w:ilvl w:val="0"/>
          <w:numId w:val="10"/>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5937F9">
        <w:rPr>
          <w:rFonts w:ascii="Times New Roman" w:hAnsi="Times New Roman"/>
          <w:sz w:val="26"/>
          <w:szCs w:val="26"/>
        </w:rPr>
        <w:t>Địa chỉ liên hệ: 201 Nguyễ</w:t>
      </w:r>
      <w:r>
        <w:rPr>
          <w:rFonts w:ascii="Times New Roman" w:hAnsi="Times New Roman"/>
          <w:sz w:val="26"/>
          <w:szCs w:val="26"/>
        </w:rPr>
        <w:t xml:space="preserve">n Chí Thanh, P.12, Q.5, thành phố </w:t>
      </w:r>
      <w:r w:rsidRPr="005937F9">
        <w:rPr>
          <w:rFonts w:ascii="Times New Roman" w:hAnsi="Times New Roman"/>
          <w:sz w:val="26"/>
          <w:szCs w:val="26"/>
        </w:rPr>
        <w:t>Hồ Chí Minh</w:t>
      </w:r>
    </w:p>
    <w:p w14:paraId="09AEBC00" w14:textId="77777777" w:rsidR="00DA56C2" w:rsidRPr="005937F9" w:rsidRDefault="00DA56C2" w:rsidP="00F2308D">
      <w:pPr>
        <w:pStyle w:val="ListParagraph"/>
        <w:numPr>
          <w:ilvl w:val="0"/>
          <w:numId w:val="10"/>
        </w:numPr>
        <w:shd w:val="clear" w:color="auto" w:fill="FFFFFF"/>
        <w:tabs>
          <w:tab w:val="left" w:pos="-840"/>
          <w:tab w:val="left" w:pos="284"/>
        </w:tabs>
        <w:spacing w:after="0" w:line="360" w:lineRule="auto"/>
        <w:ind w:left="0" w:firstLine="0"/>
        <w:jc w:val="both"/>
        <w:rPr>
          <w:rFonts w:ascii="Times New Roman" w:hAnsi="Times New Roman"/>
          <w:sz w:val="26"/>
          <w:szCs w:val="26"/>
        </w:rPr>
      </w:pPr>
      <w:r w:rsidRPr="005937F9">
        <w:rPr>
          <w:rFonts w:ascii="Times New Roman" w:hAnsi="Times New Roman"/>
          <w:sz w:val="26"/>
          <w:szCs w:val="26"/>
        </w:rPr>
        <w:t>Điện thoại liên hệ: (08) 38570760</w:t>
      </w:r>
    </w:p>
    <w:sectPr w:rsidR="00DA56C2" w:rsidRPr="005937F9" w:rsidSect="00060B28">
      <w:pgSz w:w="11909" w:h="16834" w:code="9"/>
      <w:pgMar w:top="709" w:right="1136" w:bottom="1134" w:left="1134" w:header="567" w:footer="567"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227"/>
    <w:multiLevelType w:val="hybridMultilevel"/>
    <w:tmpl w:val="500431BA"/>
    <w:lvl w:ilvl="0" w:tplc="1D48D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45FF"/>
    <w:multiLevelType w:val="hybridMultilevel"/>
    <w:tmpl w:val="F85EBD1C"/>
    <w:lvl w:ilvl="0" w:tplc="70365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3ACA"/>
    <w:multiLevelType w:val="hybridMultilevel"/>
    <w:tmpl w:val="27345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E53DDF"/>
    <w:multiLevelType w:val="hybridMultilevel"/>
    <w:tmpl w:val="AB22BF36"/>
    <w:lvl w:ilvl="0" w:tplc="70365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A2F41"/>
    <w:multiLevelType w:val="hybridMultilevel"/>
    <w:tmpl w:val="225A3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C1946"/>
    <w:multiLevelType w:val="hybridMultilevel"/>
    <w:tmpl w:val="E6C00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F79C1"/>
    <w:multiLevelType w:val="hybridMultilevel"/>
    <w:tmpl w:val="020269CA"/>
    <w:lvl w:ilvl="0" w:tplc="70365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46214"/>
    <w:multiLevelType w:val="hybridMultilevel"/>
    <w:tmpl w:val="77E2B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B2665"/>
    <w:multiLevelType w:val="hybridMultilevel"/>
    <w:tmpl w:val="3D740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94C13"/>
    <w:multiLevelType w:val="hybridMultilevel"/>
    <w:tmpl w:val="52249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9"/>
  </w:num>
  <w:num w:numId="6">
    <w:abstractNumId w:val="6"/>
  </w:num>
  <w:num w:numId="7">
    <w:abstractNumId w:val="10"/>
  </w:num>
  <w:num w:numId="8">
    <w:abstractNumId w:val="1"/>
  </w:num>
  <w:num w:numId="9">
    <w:abstractNumId w:val="5"/>
  </w:num>
  <w:num w:numId="10">
    <w:abstractNumId w:val="2"/>
  </w:num>
  <w:num w:numId="11">
    <w:abstractNumId w:val="8"/>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62"/>
    <w:rsid w:val="000013F8"/>
    <w:rsid w:val="00001DA0"/>
    <w:rsid w:val="00002F20"/>
    <w:rsid w:val="00010ECC"/>
    <w:rsid w:val="00013D38"/>
    <w:rsid w:val="00015B73"/>
    <w:rsid w:val="00020B7D"/>
    <w:rsid w:val="0002434C"/>
    <w:rsid w:val="000277A6"/>
    <w:rsid w:val="00060B28"/>
    <w:rsid w:val="000663BC"/>
    <w:rsid w:val="00075B13"/>
    <w:rsid w:val="00077468"/>
    <w:rsid w:val="00090F24"/>
    <w:rsid w:val="00095CDE"/>
    <w:rsid w:val="00096740"/>
    <w:rsid w:val="000B77B0"/>
    <w:rsid w:val="000B7D1F"/>
    <w:rsid w:val="000C10D7"/>
    <w:rsid w:val="000C2037"/>
    <w:rsid w:val="000C4AE6"/>
    <w:rsid w:val="000D1392"/>
    <w:rsid w:val="000D4BE8"/>
    <w:rsid w:val="000E2BFD"/>
    <w:rsid w:val="000E7FD6"/>
    <w:rsid w:val="001151ED"/>
    <w:rsid w:val="00150756"/>
    <w:rsid w:val="00150946"/>
    <w:rsid w:val="001520E7"/>
    <w:rsid w:val="00165E4D"/>
    <w:rsid w:val="00165FC4"/>
    <w:rsid w:val="00166323"/>
    <w:rsid w:val="001740CE"/>
    <w:rsid w:val="00177A40"/>
    <w:rsid w:val="00186582"/>
    <w:rsid w:val="00192655"/>
    <w:rsid w:val="00192B54"/>
    <w:rsid w:val="0019743C"/>
    <w:rsid w:val="001A0B7A"/>
    <w:rsid w:val="001A5E9B"/>
    <w:rsid w:val="001C3845"/>
    <w:rsid w:val="001C3CB3"/>
    <w:rsid w:val="001D0725"/>
    <w:rsid w:val="001D3D55"/>
    <w:rsid w:val="001F18D2"/>
    <w:rsid w:val="001F7568"/>
    <w:rsid w:val="00203234"/>
    <w:rsid w:val="002102F7"/>
    <w:rsid w:val="00224F81"/>
    <w:rsid w:val="00230245"/>
    <w:rsid w:val="002329D9"/>
    <w:rsid w:val="00233F9C"/>
    <w:rsid w:val="00235A49"/>
    <w:rsid w:val="0023789C"/>
    <w:rsid w:val="00237E40"/>
    <w:rsid w:val="00241D84"/>
    <w:rsid w:val="00244625"/>
    <w:rsid w:val="00252668"/>
    <w:rsid w:val="002556A6"/>
    <w:rsid w:val="00255B3E"/>
    <w:rsid w:val="002612CC"/>
    <w:rsid w:val="00264878"/>
    <w:rsid w:val="002761B7"/>
    <w:rsid w:val="00281EC5"/>
    <w:rsid w:val="002918C9"/>
    <w:rsid w:val="002A018D"/>
    <w:rsid w:val="002A09DD"/>
    <w:rsid w:val="002B2478"/>
    <w:rsid w:val="002C3696"/>
    <w:rsid w:val="002C7747"/>
    <w:rsid w:val="002D7862"/>
    <w:rsid w:val="002E1708"/>
    <w:rsid w:val="00311741"/>
    <w:rsid w:val="00312D1C"/>
    <w:rsid w:val="003376AB"/>
    <w:rsid w:val="0034340C"/>
    <w:rsid w:val="003439CA"/>
    <w:rsid w:val="003457D5"/>
    <w:rsid w:val="003529AB"/>
    <w:rsid w:val="003776A6"/>
    <w:rsid w:val="00380534"/>
    <w:rsid w:val="003909D2"/>
    <w:rsid w:val="003A4303"/>
    <w:rsid w:val="003B4B95"/>
    <w:rsid w:val="003E4EE0"/>
    <w:rsid w:val="003F03A1"/>
    <w:rsid w:val="00402CCC"/>
    <w:rsid w:val="00407970"/>
    <w:rsid w:val="00420315"/>
    <w:rsid w:val="00443BE3"/>
    <w:rsid w:val="00446EAC"/>
    <w:rsid w:val="0046203D"/>
    <w:rsid w:val="00467470"/>
    <w:rsid w:val="00471858"/>
    <w:rsid w:val="004775DE"/>
    <w:rsid w:val="004801B5"/>
    <w:rsid w:val="00480988"/>
    <w:rsid w:val="00484D02"/>
    <w:rsid w:val="00487DB8"/>
    <w:rsid w:val="00495EF0"/>
    <w:rsid w:val="004979FB"/>
    <w:rsid w:val="004D0B72"/>
    <w:rsid w:val="004D3193"/>
    <w:rsid w:val="004D33EE"/>
    <w:rsid w:val="004D47E6"/>
    <w:rsid w:val="004E158C"/>
    <w:rsid w:val="004E4B1F"/>
    <w:rsid w:val="004E6337"/>
    <w:rsid w:val="005202D8"/>
    <w:rsid w:val="00521D67"/>
    <w:rsid w:val="00522F06"/>
    <w:rsid w:val="0055511F"/>
    <w:rsid w:val="005632A4"/>
    <w:rsid w:val="005765A5"/>
    <w:rsid w:val="005812EE"/>
    <w:rsid w:val="005903F8"/>
    <w:rsid w:val="005A082B"/>
    <w:rsid w:val="005A344C"/>
    <w:rsid w:val="005B6FFA"/>
    <w:rsid w:val="005C0315"/>
    <w:rsid w:val="005C683A"/>
    <w:rsid w:val="005D2E11"/>
    <w:rsid w:val="00625E4E"/>
    <w:rsid w:val="006474A5"/>
    <w:rsid w:val="00687FF0"/>
    <w:rsid w:val="006A2AD6"/>
    <w:rsid w:val="006B0462"/>
    <w:rsid w:val="006C1190"/>
    <w:rsid w:val="006D2A91"/>
    <w:rsid w:val="0072435D"/>
    <w:rsid w:val="007378C2"/>
    <w:rsid w:val="00743128"/>
    <w:rsid w:val="007478EF"/>
    <w:rsid w:val="00750729"/>
    <w:rsid w:val="00751BBA"/>
    <w:rsid w:val="00774F74"/>
    <w:rsid w:val="007763B4"/>
    <w:rsid w:val="0078577D"/>
    <w:rsid w:val="00787FE2"/>
    <w:rsid w:val="0079096B"/>
    <w:rsid w:val="00792863"/>
    <w:rsid w:val="007B081D"/>
    <w:rsid w:val="007B4495"/>
    <w:rsid w:val="007D64A2"/>
    <w:rsid w:val="007F158D"/>
    <w:rsid w:val="007F24F9"/>
    <w:rsid w:val="00833E88"/>
    <w:rsid w:val="00836C65"/>
    <w:rsid w:val="008441A4"/>
    <w:rsid w:val="00852977"/>
    <w:rsid w:val="00881D8D"/>
    <w:rsid w:val="00892070"/>
    <w:rsid w:val="0089478E"/>
    <w:rsid w:val="008A22A6"/>
    <w:rsid w:val="008A55CF"/>
    <w:rsid w:val="008E0A67"/>
    <w:rsid w:val="00945457"/>
    <w:rsid w:val="0096580F"/>
    <w:rsid w:val="00974084"/>
    <w:rsid w:val="00974088"/>
    <w:rsid w:val="00983372"/>
    <w:rsid w:val="009B631E"/>
    <w:rsid w:val="009C327B"/>
    <w:rsid w:val="009D751D"/>
    <w:rsid w:val="009E6A3A"/>
    <w:rsid w:val="009F1A6E"/>
    <w:rsid w:val="009F5C0D"/>
    <w:rsid w:val="00A27C87"/>
    <w:rsid w:val="00A409FA"/>
    <w:rsid w:val="00A4514F"/>
    <w:rsid w:val="00A50AAB"/>
    <w:rsid w:val="00A552DA"/>
    <w:rsid w:val="00A5722D"/>
    <w:rsid w:val="00A6122C"/>
    <w:rsid w:val="00A6610F"/>
    <w:rsid w:val="00A7016B"/>
    <w:rsid w:val="00A969B6"/>
    <w:rsid w:val="00A97383"/>
    <w:rsid w:val="00AB40EB"/>
    <w:rsid w:val="00AB4640"/>
    <w:rsid w:val="00AD0B0A"/>
    <w:rsid w:val="00AE68F4"/>
    <w:rsid w:val="00AF551D"/>
    <w:rsid w:val="00B07CED"/>
    <w:rsid w:val="00B27A4B"/>
    <w:rsid w:val="00B54B85"/>
    <w:rsid w:val="00B561F7"/>
    <w:rsid w:val="00B57295"/>
    <w:rsid w:val="00B814ED"/>
    <w:rsid w:val="00BA62DF"/>
    <w:rsid w:val="00BB09CA"/>
    <w:rsid w:val="00BB2A0B"/>
    <w:rsid w:val="00BB4091"/>
    <w:rsid w:val="00BD6A2A"/>
    <w:rsid w:val="00BE4097"/>
    <w:rsid w:val="00BF00C2"/>
    <w:rsid w:val="00BF28D5"/>
    <w:rsid w:val="00BF5CB1"/>
    <w:rsid w:val="00C023CF"/>
    <w:rsid w:val="00C16979"/>
    <w:rsid w:val="00C2572B"/>
    <w:rsid w:val="00C272FB"/>
    <w:rsid w:val="00C27B6D"/>
    <w:rsid w:val="00C36DBF"/>
    <w:rsid w:val="00C46C35"/>
    <w:rsid w:val="00C5468B"/>
    <w:rsid w:val="00C55325"/>
    <w:rsid w:val="00C639B1"/>
    <w:rsid w:val="00C63BB1"/>
    <w:rsid w:val="00C846D2"/>
    <w:rsid w:val="00C86E30"/>
    <w:rsid w:val="00CC3D4E"/>
    <w:rsid w:val="00CD4BEC"/>
    <w:rsid w:val="00CF5CF8"/>
    <w:rsid w:val="00D00DF3"/>
    <w:rsid w:val="00D01B76"/>
    <w:rsid w:val="00D26070"/>
    <w:rsid w:val="00D341FB"/>
    <w:rsid w:val="00D41EB7"/>
    <w:rsid w:val="00D44840"/>
    <w:rsid w:val="00D45568"/>
    <w:rsid w:val="00D456FC"/>
    <w:rsid w:val="00D46F75"/>
    <w:rsid w:val="00D54E5D"/>
    <w:rsid w:val="00D56C95"/>
    <w:rsid w:val="00D57593"/>
    <w:rsid w:val="00D67945"/>
    <w:rsid w:val="00DA1ACF"/>
    <w:rsid w:val="00DA56C2"/>
    <w:rsid w:val="00DB5A32"/>
    <w:rsid w:val="00DC574E"/>
    <w:rsid w:val="00E216F7"/>
    <w:rsid w:val="00E23C8A"/>
    <w:rsid w:val="00E30A96"/>
    <w:rsid w:val="00E30B6C"/>
    <w:rsid w:val="00E3731C"/>
    <w:rsid w:val="00E37D7B"/>
    <w:rsid w:val="00E41EBD"/>
    <w:rsid w:val="00E51DB2"/>
    <w:rsid w:val="00E727E0"/>
    <w:rsid w:val="00E75680"/>
    <w:rsid w:val="00E9689F"/>
    <w:rsid w:val="00E97D18"/>
    <w:rsid w:val="00EA21AA"/>
    <w:rsid w:val="00EC0257"/>
    <w:rsid w:val="00ED24ED"/>
    <w:rsid w:val="00ED65FC"/>
    <w:rsid w:val="00EE5729"/>
    <w:rsid w:val="00F06C6B"/>
    <w:rsid w:val="00F2308D"/>
    <w:rsid w:val="00F339B2"/>
    <w:rsid w:val="00F503B9"/>
    <w:rsid w:val="00F52B21"/>
    <w:rsid w:val="00F6720F"/>
    <w:rsid w:val="00F751C0"/>
    <w:rsid w:val="00F76587"/>
    <w:rsid w:val="00F901E3"/>
    <w:rsid w:val="00F90624"/>
    <w:rsid w:val="00FA63ED"/>
    <w:rsid w:val="00FB403B"/>
    <w:rsid w:val="00FC7919"/>
    <w:rsid w:val="00FE4BB9"/>
    <w:rsid w:val="00FF09AC"/>
    <w:rsid w:val="00FF3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A20B"/>
  <w15:docId w15:val="{BBC53434-2109-4FD0-9DE4-93C64E82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62"/>
    <w:pPr>
      <w:spacing w:after="200" w:line="276" w:lineRule="auto"/>
    </w:pPr>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729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34"/>
    <w:qFormat/>
    <w:rsid w:val="003909D2"/>
    <w:pPr>
      <w:ind w:left="720"/>
      <w:contextualSpacing/>
    </w:pPr>
  </w:style>
  <w:style w:type="character" w:customStyle="1" w:styleId="ListParagraphChar">
    <w:name w:val="List Paragraph Char"/>
    <w:link w:val="ListParagraph"/>
    <w:uiPriority w:val="34"/>
    <w:locked/>
    <w:rsid w:val="000C4AE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8</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lam</dc:creator>
  <cp:lastModifiedBy>Asus</cp:lastModifiedBy>
  <cp:revision>59</cp:revision>
  <dcterms:created xsi:type="dcterms:W3CDTF">2019-12-13T04:15:00Z</dcterms:created>
  <dcterms:modified xsi:type="dcterms:W3CDTF">2020-06-23T04:10:00Z</dcterms:modified>
</cp:coreProperties>
</file>