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DFB" w:rsidRPr="00CA58D6" w:rsidRDefault="00596DFB" w:rsidP="00596DFB">
      <w:pPr>
        <w:shd w:val="clear" w:color="auto" w:fill="FFFFFF"/>
        <w:spacing w:line="360" w:lineRule="auto"/>
        <w:jc w:val="center"/>
        <w:rPr>
          <w:rFonts w:ascii="Times New Roman" w:eastAsia="Times New Roman" w:hAnsi="Times New Roman" w:cs="Times New Roman"/>
          <w:color w:val="auto"/>
          <w:sz w:val="26"/>
          <w:szCs w:val="26"/>
        </w:rPr>
      </w:pPr>
      <w:bookmarkStart w:id="0" w:name="_GoBack"/>
      <w:bookmarkEnd w:id="0"/>
      <w:r w:rsidRPr="00CA58D6">
        <w:rPr>
          <w:rFonts w:ascii="Times New Roman" w:eastAsia="Times New Roman" w:hAnsi="Times New Roman" w:cs="Times New Roman"/>
          <w:b/>
          <w:color w:val="auto"/>
          <w:sz w:val="30"/>
          <w:szCs w:val="30"/>
        </w:rPr>
        <w:t>ĐỀ CƯƠNG CHI TIẾT HỌC PHẦN</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4752"/>
      </w:tblGrid>
      <w:tr w:rsidR="00596DFB" w:rsidRPr="00CA58D6" w:rsidTr="006042B7">
        <w:trPr>
          <w:jc w:val="center"/>
        </w:trPr>
        <w:tc>
          <w:tcPr>
            <w:tcW w:w="4315" w:type="dxa"/>
            <w:shd w:val="clear" w:color="auto" w:fill="FFFFFF"/>
            <w:vAlign w:val="center"/>
          </w:tcPr>
          <w:p w:rsidR="00596DFB" w:rsidRPr="00CA58D6" w:rsidRDefault="00596DFB" w:rsidP="00596DFB">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Tên học phần:</w:t>
            </w:r>
          </w:p>
        </w:tc>
        <w:tc>
          <w:tcPr>
            <w:tcW w:w="4752"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right="113"/>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CHĂM SÓC SỨC KHỎE </w:t>
            </w: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right="113"/>
              <w:jc w:val="center"/>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 xml:space="preserve">GIA ĐÌNH VÀ </w:t>
            </w:r>
            <w:r w:rsidRPr="00CA58D6">
              <w:rPr>
                <w:rFonts w:ascii="Times New Roman" w:eastAsia="Times New Roman" w:hAnsi="Times New Roman" w:cs="Times New Roman"/>
                <w:b/>
                <w:color w:val="auto"/>
                <w:sz w:val="26"/>
                <w:szCs w:val="26"/>
              </w:rPr>
              <w:t>CỘNG ĐỒNG</w:t>
            </w:r>
          </w:p>
        </w:tc>
      </w:tr>
      <w:tr w:rsidR="00596DFB" w:rsidRPr="00CA58D6" w:rsidTr="006042B7">
        <w:trPr>
          <w:jc w:val="center"/>
        </w:trPr>
        <w:tc>
          <w:tcPr>
            <w:tcW w:w="4315" w:type="dxa"/>
            <w:tcBorders>
              <w:bottom w:val="single" w:sz="4" w:space="0" w:color="000000"/>
            </w:tcBorders>
            <w:shd w:val="clear" w:color="auto" w:fill="FFFFFF"/>
          </w:tcPr>
          <w:p w:rsidR="00596DFB" w:rsidRPr="00CA58D6" w:rsidRDefault="00596DFB" w:rsidP="00596DFB">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Mã học phần:</w:t>
            </w:r>
          </w:p>
        </w:tc>
        <w:tc>
          <w:tcPr>
            <w:tcW w:w="4752" w:type="dxa"/>
            <w:tcBorders>
              <w:bottom w:val="single" w:sz="4" w:space="0" w:color="000000"/>
            </w:tcBorders>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BA5C7F">
              <w:rPr>
                <w:rFonts w:ascii="Times New Roman" w:eastAsia="Times New Roman" w:hAnsi="Times New Roman" w:cs="Times New Roman"/>
                <w:color w:val="auto"/>
                <w:sz w:val="26"/>
                <w:szCs w:val="26"/>
              </w:rPr>
              <w:t>61063050</w:t>
            </w:r>
          </w:p>
        </w:tc>
      </w:tr>
      <w:tr w:rsidR="00596DFB" w:rsidRPr="00CA58D6" w:rsidTr="006042B7">
        <w:trPr>
          <w:trHeight w:val="1380"/>
          <w:jc w:val="center"/>
        </w:trPr>
        <w:tc>
          <w:tcPr>
            <w:tcW w:w="4315" w:type="dxa"/>
            <w:tcBorders>
              <w:right w:val="nil"/>
            </w:tcBorders>
            <w:shd w:val="clear" w:color="auto" w:fill="FFFFFF"/>
          </w:tcPr>
          <w:p w:rsidR="00596DFB" w:rsidRPr="00CA58D6" w:rsidRDefault="00596DFB" w:rsidP="00596DFB">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Thuộc khối kiến thức/ kỹ năng:</w:t>
            </w: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360"/>
              <w:rPr>
                <w:rFonts w:ascii="Times New Roman" w:eastAsia="Times New Roman" w:hAnsi="Times New Roman" w:cs="Times New Roman"/>
                <w:color w:val="auto"/>
                <w:sz w:val="26"/>
                <w:szCs w:val="26"/>
              </w:rPr>
            </w:pPr>
            <w:proofErr w:type="gramStart"/>
            <w:r w:rsidRPr="00CA58D6">
              <w:rPr>
                <w:rFonts w:ascii="Arimo" w:eastAsia="Arimo" w:hAnsi="Arimo" w:cs="Arimo"/>
                <w:color w:val="auto"/>
                <w:sz w:val="26"/>
                <w:szCs w:val="26"/>
              </w:rPr>
              <w:t>☐</w:t>
            </w:r>
            <w:r w:rsidRPr="00CA58D6">
              <w:rPr>
                <w:rFonts w:ascii="Times New Roman" w:eastAsia="Times New Roman" w:hAnsi="Times New Roman" w:cs="Times New Roman"/>
                <w:color w:val="auto"/>
                <w:sz w:val="26"/>
                <w:szCs w:val="26"/>
              </w:rPr>
              <w:t xml:space="preserve">  Kiến</w:t>
            </w:r>
            <w:proofErr w:type="gramEnd"/>
            <w:r w:rsidRPr="00CA58D6">
              <w:rPr>
                <w:rFonts w:ascii="Times New Roman" w:eastAsia="Times New Roman" w:hAnsi="Times New Roman" w:cs="Times New Roman"/>
                <w:color w:val="auto"/>
                <w:sz w:val="26"/>
                <w:szCs w:val="26"/>
              </w:rPr>
              <w:t xml:space="preserve"> thức cơ bản</w:t>
            </w: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360"/>
              <w:rPr>
                <w:rFonts w:ascii="Times New Roman" w:eastAsia="Times New Roman" w:hAnsi="Times New Roman" w:cs="Times New Roman"/>
                <w:color w:val="auto"/>
                <w:sz w:val="26"/>
                <w:szCs w:val="26"/>
              </w:rPr>
            </w:pPr>
            <w:proofErr w:type="gramStart"/>
            <w:r w:rsidRPr="00CA58D6">
              <w:rPr>
                <w:rFonts w:ascii="Arimo" w:eastAsia="Arimo" w:hAnsi="Arimo" w:cs="Arimo"/>
                <w:color w:val="auto"/>
                <w:sz w:val="26"/>
                <w:szCs w:val="26"/>
              </w:rPr>
              <w:t>☒</w:t>
            </w:r>
            <w:r w:rsidRPr="00CA58D6">
              <w:rPr>
                <w:rFonts w:ascii="Times New Roman" w:eastAsia="Times New Roman" w:hAnsi="Times New Roman" w:cs="Times New Roman"/>
                <w:color w:val="auto"/>
                <w:sz w:val="26"/>
                <w:szCs w:val="26"/>
              </w:rPr>
              <w:t xml:space="preserve">  Kiến</w:t>
            </w:r>
            <w:proofErr w:type="gramEnd"/>
            <w:r w:rsidRPr="00CA58D6">
              <w:rPr>
                <w:rFonts w:ascii="Times New Roman" w:eastAsia="Times New Roman" w:hAnsi="Times New Roman" w:cs="Times New Roman"/>
                <w:color w:val="auto"/>
                <w:sz w:val="26"/>
                <w:szCs w:val="26"/>
              </w:rPr>
              <w:t xml:space="preserve"> thức chuyên ngành</w:t>
            </w: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360"/>
              <w:rPr>
                <w:rFonts w:ascii="Times New Roman" w:eastAsia="Times New Roman" w:hAnsi="Times New Roman" w:cs="Times New Roman"/>
                <w:color w:val="auto"/>
                <w:sz w:val="26"/>
                <w:szCs w:val="26"/>
              </w:rPr>
            </w:pPr>
            <w:proofErr w:type="gramStart"/>
            <w:r w:rsidRPr="00CA58D6">
              <w:rPr>
                <w:rFonts w:ascii="Arimo" w:eastAsia="Arimo" w:hAnsi="Arimo" w:cs="Arimo"/>
                <w:color w:val="auto"/>
                <w:sz w:val="26"/>
                <w:szCs w:val="26"/>
              </w:rPr>
              <w:t>☐</w:t>
            </w:r>
            <w:r w:rsidRPr="00CA58D6">
              <w:rPr>
                <w:rFonts w:ascii="Times New Roman" w:eastAsia="Times New Roman" w:hAnsi="Times New Roman" w:cs="Times New Roman"/>
                <w:color w:val="auto"/>
                <w:sz w:val="26"/>
                <w:szCs w:val="26"/>
              </w:rPr>
              <w:t xml:space="preserve">  Học</w:t>
            </w:r>
            <w:proofErr w:type="gramEnd"/>
            <w:r w:rsidRPr="00CA58D6">
              <w:rPr>
                <w:rFonts w:ascii="Times New Roman" w:eastAsia="Times New Roman" w:hAnsi="Times New Roman" w:cs="Times New Roman"/>
                <w:color w:val="auto"/>
                <w:sz w:val="26"/>
                <w:szCs w:val="26"/>
              </w:rPr>
              <w:t xml:space="preserve"> phần chuyên về kỹ năng</w:t>
            </w:r>
          </w:p>
        </w:tc>
        <w:tc>
          <w:tcPr>
            <w:tcW w:w="4752" w:type="dxa"/>
            <w:tcBorders>
              <w:left w:val="nil"/>
            </w:tcBorders>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360"/>
              <w:rPr>
                <w:rFonts w:ascii="Times New Roman" w:eastAsia="Times New Roman" w:hAnsi="Times New Roman" w:cs="Times New Roman"/>
                <w:color w:val="auto"/>
                <w:sz w:val="26"/>
                <w:szCs w:val="26"/>
              </w:rPr>
            </w:pPr>
            <w:proofErr w:type="gramStart"/>
            <w:r w:rsidRPr="00CA58D6">
              <w:rPr>
                <w:rFonts w:ascii="Arimo" w:eastAsia="Arimo" w:hAnsi="Arimo" w:cs="Arimo"/>
                <w:color w:val="auto"/>
                <w:sz w:val="26"/>
                <w:szCs w:val="26"/>
              </w:rPr>
              <w:t>☐</w:t>
            </w:r>
            <w:r w:rsidRPr="00CA58D6">
              <w:rPr>
                <w:rFonts w:ascii="Times New Roman" w:eastAsia="Times New Roman" w:hAnsi="Times New Roman" w:cs="Times New Roman"/>
                <w:color w:val="auto"/>
                <w:sz w:val="26"/>
                <w:szCs w:val="26"/>
              </w:rPr>
              <w:t xml:space="preserve">  Kiến</w:t>
            </w:r>
            <w:proofErr w:type="gramEnd"/>
            <w:r w:rsidRPr="00CA58D6">
              <w:rPr>
                <w:rFonts w:ascii="Times New Roman" w:eastAsia="Times New Roman" w:hAnsi="Times New Roman" w:cs="Times New Roman"/>
                <w:color w:val="auto"/>
                <w:sz w:val="26"/>
                <w:szCs w:val="26"/>
              </w:rPr>
              <w:t xml:space="preserve"> thức cơ sở ngành</w:t>
            </w: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360"/>
              <w:rPr>
                <w:rFonts w:ascii="Times New Roman" w:eastAsia="Times New Roman" w:hAnsi="Times New Roman" w:cs="Times New Roman"/>
                <w:color w:val="auto"/>
                <w:sz w:val="26"/>
                <w:szCs w:val="26"/>
              </w:rPr>
            </w:pPr>
            <w:proofErr w:type="gramStart"/>
            <w:r w:rsidRPr="00CA58D6">
              <w:rPr>
                <w:rFonts w:ascii="Arimo" w:eastAsia="Arimo" w:hAnsi="Arimo" w:cs="Arimo"/>
                <w:color w:val="auto"/>
                <w:sz w:val="26"/>
                <w:szCs w:val="26"/>
              </w:rPr>
              <w:t>☐</w:t>
            </w:r>
            <w:r w:rsidRPr="00CA58D6">
              <w:rPr>
                <w:rFonts w:ascii="Times New Roman" w:eastAsia="Times New Roman" w:hAnsi="Times New Roman" w:cs="Times New Roman"/>
                <w:color w:val="auto"/>
                <w:sz w:val="26"/>
                <w:szCs w:val="26"/>
              </w:rPr>
              <w:t xml:space="preserve">  Kiến</w:t>
            </w:r>
            <w:proofErr w:type="gramEnd"/>
            <w:r w:rsidRPr="00CA58D6">
              <w:rPr>
                <w:rFonts w:ascii="Times New Roman" w:eastAsia="Times New Roman" w:hAnsi="Times New Roman" w:cs="Times New Roman"/>
                <w:color w:val="auto"/>
                <w:sz w:val="26"/>
                <w:szCs w:val="26"/>
              </w:rPr>
              <w:t xml:space="preserve"> thức khác</w:t>
            </w:r>
          </w:p>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360"/>
              <w:rPr>
                <w:rFonts w:ascii="Times New Roman" w:eastAsia="Times New Roman" w:hAnsi="Times New Roman" w:cs="Times New Roman"/>
                <w:color w:val="auto"/>
                <w:sz w:val="26"/>
                <w:szCs w:val="26"/>
              </w:rPr>
            </w:pPr>
            <w:r w:rsidRPr="00CA58D6">
              <w:rPr>
                <w:rFonts w:ascii="Arimo" w:eastAsia="Arimo" w:hAnsi="Arimo" w:cs="Arimo"/>
                <w:color w:val="auto"/>
                <w:sz w:val="26"/>
                <w:szCs w:val="26"/>
              </w:rPr>
              <w:t>☐</w:t>
            </w:r>
            <w:r w:rsidRPr="00CA58D6">
              <w:rPr>
                <w:rFonts w:ascii="Times New Roman" w:eastAsia="Times New Roman" w:hAnsi="Times New Roman" w:cs="Times New Roman"/>
                <w:color w:val="auto"/>
                <w:sz w:val="26"/>
                <w:szCs w:val="26"/>
              </w:rPr>
              <w:t xml:space="preserve"> Học phần đồ án/ luận văn tốt nghiệp</w:t>
            </w:r>
          </w:p>
        </w:tc>
      </w:tr>
      <w:tr w:rsidR="00596DFB" w:rsidRPr="00CA58D6" w:rsidTr="006042B7">
        <w:trPr>
          <w:jc w:val="center"/>
        </w:trPr>
        <w:tc>
          <w:tcPr>
            <w:tcW w:w="4315" w:type="dxa"/>
            <w:shd w:val="clear" w:color="auto" w:fill="FFFFFF"/>
          </w:tcPr>
          <w:p w:rsidR="00596DFB" w:rsidRPr="00CA58D6" w:rsidRDefault="00596DFB" w:rsidP="00596DFB">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Số tín chỉ:</w:t>
            </w:r>
          </w:p>
        </w:tc>
        <w:tc>
          <w:tcPr>
            <w:tcW w:w="4752"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3 tín chỉ (2 lý thuyết + 1 thực hành)</w:t>
            </w:r>
          </w:p>
        </w:tc>
      </w:tr>
      <w:tr w:rsidR="00596DFB" w:rsidRPr="00CA58D6" w:rsidTr="006042B7">
        <w:trPr>
          <w:jc w:val="center"/>
        </w:trPr>
        <w:tc>
          <w:tcPr>
            <w:tcW w:w="4315"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firstLine="681"/>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xml:space="preserve">+ Số lý thuyết/ số buổi: </w:t>
            </w:r>
          </w:p>
        </w:tc>
        <w:tc>
          <w:tcPr>
            <w:tcW w:w="4752"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30 tiết lý thuyết (8 buổi)</w:t>
            </w:r>
          </w:p>
        </w:tc>
      </w:tr>
      <w:tr w:rsidR="00596DFB" w:rsidRPr="00CA58D6" w:rsidTr="006042B7">
        <w:trPr>
          <w:jc w:val="center"/>
        </w:trPr>
        <w:tc>
          <w:tcPr>
            <w:tcW w:w="4315"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firstLine="681"/>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Số tiết thực hành/ số buổi:</w:t>
            </w:r>
          </w:p>
        </w:tc>
        <w:tc>
          <w:tcPr>
            <w:tcW w:w="4752"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60 tiết thực hành cộng đồng</w:t>
            </w:r>
          </w:p>
        </w:tc>
      </w:tr>
      <w:tr w:rsidR="00596DFB" w:rsidRPr="00CA58D6" w:rsidTr="006042B7">
        <w:trPr>
          <w:jc w:val="center"/>
        </w:trPr>
        <w:tc>
          <w:tcPr>
            <w:tcW w:w="4315"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firstLine="681"/>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Số giờ tự học</w:t>
            </w:r>
          </w:p>
        </w:tc>
        <w:tc>
          <w:tcPr>
            <w:tcW w:w="4752"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60 giờ</w:t>
            </w:r>
          </w:p>
        </w:tc>
      </w:tr>
      <w:tr w:rsidR="00596DFB" w:rsidRPr="00CA58D6" w:rsidTr="006042B7">
        <w:trPr>
          <w:jc w:val="center"/>
        </w:trPr>
        <w:tc>
          <w:tcPr>
            <w:tcW w:w="4315"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ind w:left="720"/>
              <w:rPr>
                <w:rFonts w:ascii="Times New Roman" w:eastAsia="Times New Roman" w:hAnsi="Times New Roman" w:cs="Times New Roman"/>
                <w:color w:val="auto"/>
                <w:sz w:val="26"/>
                <w:szCs w:val="26"/>
              </w:rPr>
            </w:pPr>
          </w:p>
          <w:p w:rsidR="00596DFB" w:rsidRPr="00CA58D6" w:rsidRDefault="00596DFB" w:rsidP="00596DFB">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Học phần tiên quyết:</w:t>
            </w:r>
          </w:p>
        </w:tc>
        <w:tc>
          <w:tcPr>
            <w:tcW w:w="4752" w:type="dxa"/>
            <w:shd w:val="clear" w:color="auto" w:fill="FFFFFF"/>
          </w:tcPr>
          <w:p w:rsidR="00596DFB" w:rsidRPr="00CA58D6" w:rsidRDefault="00596DFB" w:rsidP="006042B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450"/>
              </w:tabs>
              <w:spacing w:before="120" w:after="0" w:line="360" w:lineRule="auto"/>
              <w:jc w:val="both"/>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Chăm sóc sứ</w:t>
            </w:r>
            <w:r w:rsidR="006042B7">
              <w:rPr>
                <w:rFonts w:ascii="Times New Roman" w:eastAsia="Times New Roman" w:hAnsi="Times New Roman" w:cs="Times New Roman"/>
                <w:color w:val="auto"/>
                <w:sz w:val="26"/>
                <w:szCs w:val="26"/>
              </w:rPr>
              <w:t>c khoẻ người lớn bệnh Nội-</w:t>
            </w:r>
            <w:r w:rsidRPr="00CA58D6">
              <w:rPr>
                <w:rFonts w:ascii="Times New Roman" w:eastAsia="Times New Roman" w:hAnsi="Times New Roman" w:cs="Times New Roman"/>
                <w:color w:val="auto"/>
                <w:sz w:val="26"/>
                <w:szCs w:val="26"/>
              </w:rPr>
              <w:t>Ngoại khoa</w:t>
            </w:r>
            <w:r w:rsidR="006042B7">
              <w:rPr>
                <w:rFonts w:ascii="Times New Roman" w:eastAsia="Times New Roman" w:hAnsi="Times New Roman" w:cs="Times New Roman"/>
                <w:color w:val="auto"/>
                <w:sz w:val="26"/>
                <w:szCs w:val="26"/>
              </w:rPr>
              <w:t xml:space="preserve"> 1 &amp; 2, Thực tập c</w:t>
            </w:r>
            <w:r w:rsidR="006042B7" w:rsidRPr="00CA58D6">
              <w:rPr>
                <w:rFonts w:ascii="Times New Roman" w:eastAsia="Times New Roman" w:hAnsi="Times New Roman" w:cs="Times New Roman"/>
                <w:color w:val="auto"/>
                <w:sz w:val="26"/>
                <w:szCs w:val="26"/>
              </w:rPr>
              <w:t>hăm sóc sứ</w:t>
            </w:r>
            <w:r w:rsidR="006042B7">
              <w:rPr>
                <w:rFonts w:ascii="Times New Roman" w:eastAsia="Times New Roman" w:hAnsi="Times New Roman" w:cs="Times New Roman"/>
                <w:color w:val="auto"/>
                <w:sz w:val="26"/>
                <w:szCs w:val="26"/>
              </w:rPr>
              <w:t>c khoẻ người lớn bệnh Nội-</w:t>
            </w:r>
            <w:r w:rsidR="006042B7" w:rsidRPr="00CA58D6">
              <w:rPr>
                <w:rFonts w:ascii="Times New Roman" w:eastAsia="Times New Roman" w:hAnsi="Times New Roman" w:cs="Times New Roman"/>
                <w:color w:val="auto"/>
                <w:sz w:val="26"/>
                <w:szCs w:val="26"/>
              </w:rPr>
              <w:t>Ngoại khoa</w:t>
            </w:r>
            <w:r w:rsidR="006042B7">
              <w:rPr>
                <w:rFonts w:ascii="Times New Roman" w:eastAsia="Times New Roman" w:hAnsi="Times New Roman" w:cs="Times New Roman"/>
                <w:color w:val="auto"/>
                <w:sz w:val="26"/>
                <w:szCs w:val="26"/>
              </w:rPr>
              <w:t xml:space="preserve"> 1 &amp; 2</w:t>
            </w:r>
          </w:p>
        </w:tc>
      </w:tr>
      <w:tr w:rsidR="00596DFB" w:rsidRPr="00CA58D6" w:rsidTr="006042B7">
        <w:trPr>
          <w:jc w:val="center"/>
        </w:trPr>
        <w:tc>
          <w:tcPr>
            <w:tcW w:w="4315" w:type="dxa"/>
            <w:shd w:val="clear" w:color="auto" w:fill="FFFFFF"/>
          </w:tcPr>
          <w:p w:rsidR="00596DFB" w:rsidRPr="00CA58D6" w:rsidRDefault="00596DFB" w:rsidP="00596DFB">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Học phần song hành:</w:t>
            </w:r>
          </w:p>
        </w:tc>
        <w:tc>
          <w:tcPr>
            <w:tcW w:w="4752" w:type="dxa"/>
            <w:shd w:val="clear" w:color="auto" w:fill="FFFFFF"/>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rPr>
                <w:rFonts w:ascii="Times New Roman" w:eastAsia="Times New Roman" w:hAnsi="Times New Roman" w:cs="Times New Roman"/>
                <w:color w:val="auto"/>
                <w:sz w:val="26"/>
                <w:szCs w:val="26"/>
              </w:rPr>
            </w:pPr>
          </w:p>
        </w:tc>
      </w:tr>
    </w:tbl>
    <w:p w:rsidR="00596DFB" w:rsidRPr="00CA58D6" w:rsidRDefault="00596DFB" w:rsidP="00596DFB">
      <w:pPr>
        <w:shd w:val="clear" w:color="auto" w:fill="FFFFFF"/>
        <w:spacing w:after="0" w:line="360" w:lineRule="auto"/>
        <w:ind w:left="1080"/>
        <w:rPr>
          <w:rFonts w:ascii="Times New Roman" w:eastAsia="Times New Roman" w:hAnsi="Times New Roman" w:cs="Times New Roman"/>
          <w:color w:val="auto"/>
          <w:sz w:val="26"/>
          <w:szCs w:val="26"/>
        </w:rPr>
      </w:pPr>
    </w:p>
    <w:p w:rsidR="00596DFB" w:rsidRPr="00CA58D6" w:rsidRDefault="00596DFB" w:rsidP="00596DFB">
      <w:pPr>
        <w:numPr>
          <w:ilvl w:val="0"/>
          <w:numId w:val="5"/>
        </w:numPr>
        <w:shd w:val="clear" w:color="auto" w:fill="FFFFFF"/>
        <w:spacing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Mô tả học phần: </w:t>
      </w:r>
    </w:p>
    <w:p w:rsidR="00596DFB" w:rsidRPr="00CA58D6" w:rsidRDefault="00596DFB" w:rsidP="00596DFB">
      <w:pPr>
        <w:shd w:val="clear" w:color="auto" w:fill="FFFFFF"/>
        <w:tabs>
          <w:tab w:val="left" w:pos="2880"/>
        </w:tabs>
        <w:spacing w:after="0" w:line="360" w:lineRule="auto"/>
        <w:ind w:left="540" w:right="540" w:firstLine="540"/>
        <w:jc w:val="both"/>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xml:space="preserve">Học phần này chú trọng vào việc sử dụng các kỹ năng suy xét và chăm sóc toàn diện khi lập kế hoạch chăm sóc cá nhân, gia đình và cộng đồng trên quan điểm chăm sóc sức khỏe ban đầu. </w:t>
      </w:r>
      <w:r w:rsidR="003D657B">
        <w:rPr>
          <w:rFonts w:ascii="Times New Roman" w:eastAsia="Times New Roman" w:hAnsi="Times New Roman" w:cs="Times New Roman"/>
          <w:color w:val="auto"/>
          <w:sz w:val="26"/>
          <w:szCs w:val="26"/>
        </w:rPr>
        <w:t>N</w:t>
      </w:r>
      <w:r w:rsidRPr="00CA58D6">
        <w:rPr>
          <w:rFonts w:ascii="Times New Roman" w:eastAsia="Times New Roman" w:hAnsi="Times New Roman" w:cs="Times New Roman"/>
          <w:color w:val="auto"/>
          <w:sz w:val="26"/>
          <w:szCs w:val="26"/>
        </w:rPr>
        <w:t xml:space="preserve">gười điều dưỡng áp dụng qui trình điều dưỡng phối hợp với các lĩnh vực pháp lý và đạo đức nghề nghiệp trong công tác chăm sóc sức khỏe và bảo vệ quyền lợi </w:t>
      </w:r>
      <w:r w:rsidR="003D657B">
        <w:rPr>
          <w:rFonts w:ascii="Times New Roman" w:eastAsia="Times New Roman" w:hAnsi="Times New Roman" w:cs="Times New Roman"/>
          <w:color w:val="auto"/>
          <w:sz w:val="26"/>
          <w:szCs w:val="26"/>
        </w:rPr>
        <w:t>cá nhân, gia đình và cộng đồng</w:t>
      </w:r>
      <w:r w:rsidRPr="00CA58D6">
        <w:rPr>
          <w:rFonts w:ascii="Times New Roman" w:eastAsia="Times New Roman" w:hAnsi="Times New Roman" w:cs="Times New Roman"/>
          <w:color w:val="auto"/>
          <w:sz w:val="26"/>
          <w:szCs w:val="26"/>
        </w:rPr>
        <w:t xml:space="preserve">. Học phần chú trọng phát triển vai trò tham vấn và lãnh đạo nhằm áp dụng kiến thức điều dưỡng tổng hợp vào thực hành giải quyết vấn đề, suy nghĩ tích cực, giáo dục sức khỏe và nghiên cứu điều dưỡng. Người điều dưỡng cộng </w:t>
      </w:r>
      <w:r w:rsidRPr="00CA58D6">
        <w:rPr>
          <w:rFonts w:ascii="Times New Roman" w:eastAsia="Times New Roman" w:hAnsi="Times New Roman" w:cs="Times New Roman"/>
          <w:color w:val="auto"/>
          <w:sz w:val="26"/>
          <w:szCs w:val="26"/>
        </w:rPr>
        <w:lastRenderedPageBreak/>
        <w:t xml:space="preserve">đồng xây dựng quan điểm tích cực trong chăm sóc chuyên nghiệp nhằm đem đến cuộc sống chất lượng cho </w:t>
      </w:r>
      <w:r w:rsidR="003D657B">
        <w:rPr>
          <w:rFonts w:ascii="Times New Roman" w:eastAsia="Times New Roman" w:hAnsi="Times New Roman" w:cs="Times New Roman"/>
          <w:color w:val="auto"/>
          <w:sz w:val="26"/>
          <w:szCs w:val="26"/>
        </w:rPr>
        <w:t>người dân</w:t>
      </w:r>
      <w:r w:rsidRPr="00CA58D6">
        <w:rPr>
          <w:rFonts w:ascii="Times New Roman" w:eastAsia="Times New Roman" w:hAnsi="Times New Roman" w:cs="Times New Roman"/>
          <w:color w:val="auto"/>
          <w:sz w:val="26"/>
          <w:szCs w:val="26"/>
        </w:rPr>
        <w:t>.</w:t>
      </w:r>
    </w:p>
    <w:p w:rsidR="002D7A36" w:rsidRPr="002D7A36" w:rsidRDefault="00596DFB" w:rsidP="002D7A36">
      <w:pPr>
        <w:numPr>
          <w:ilvl w:val="0"/>
          <w:numId w:val="5"/>
        </w:numPr>
        <w:shd w:val="clear" w:color="auto" w:fill="FFFFFF"/>
        <w:spacing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Nguồn học liệu </w:t>
      </w:r>
    </w:p>
    <w:p w:rsidR="003350BF" w:rsidRPr="003350BF" w:rsidRDefault="003350BF" w:rsidP="003350BF">
      <w:pPr>
        <w:pStyle w:val="NormalWeb"/>
        <w:shd w:val="clear" w:color="auto" w:fill="FFFFFF"/>
        <w:spacing w:before="0" w:beforeAutospacing="0" w:after="0" w:afterAutospacing="0" w:line="360" w:lineRule="auto"/>
        <w:ind w:firstLine="567"/>
        <w:rPr>
          <w:b/>
          <w:sz w:val="26"/>
          <w:szCs w:val="26"/>
        </w:rPr>
      </w:pPr>
      <w:r w:rsidRPr="003350BF">
        <w:rPr>
          <w:b/>
          <w:sz w:val="26"/>
          <w:szCs w:val="26"/>
        </w:rPr>
        <w:t>Giáo trình:</w:t>
      </w:r>
    </w:p>
    <w:p w:rsidR="003350BF" w:rsidRPr="00CA58D6" w:rsidRDefault="003350BF" w:rsidP="003350BF">
      <w:pPr>
        <w:shd w:val="clear" w:color="auto" w:fill="FFFFFF"/>
        <w:spacing w:after="0" w:line="360" w:lineRule="auto"/>
        <w:ind w:left="567"/>
        <w:rPr>
          <w:rFonts w:ascii="Times New Roman" w:eastAsia="Times New Roman" w:hAnsi="Times New Roman" w:cs="Times New Roman"/>
          <w:color w:val="auto"/>
          <w:sz w:val="26"/>
          <w:szCs w:val="26"/>
        </w:rPr>
      </w:pPr>
      <w:r w:rsidRPr="00067AC8">
        <w:rPr>
          <w:rFonts w:ascii="Times New Roman" w:hAnsi="Times New Roman"/>
          <w:snapToGrid w:val="0"/>
          <w:sz w:val="26"/>
          <w:szCs w:val="26"/>
          <w:lang w:val="nl-NL"/>
        </w:rPr>
        <w:t xml:space="preserve">[1]. </w:t>
      </w:r>
      <w:r w:rsidRPr="00067AC8">
        <w:rPr>
          <w:rFonts w:ascii="Times New Roman" w:hAnsi="Times New Roman"/>
          <w:sz w:val="26"/>
          <w:szCs w:val="26"/>
          <w:lang w:val="fr-CA"/>
        </w:rPr>
        <w:t>Bộ môn Điều dưỡng - Đại học Y Dược Thành phố Hồ Chí Minh (201</w:t>
      </w:r>
      <w:r>
        <w:rPr>
          <w:rFonts w:ascii="Times New Roman" w:hAnsi="Times New Roman"/>
          <w:sz w:val="26"/>
          <w:szCs w:val="26"/>
          <w:lang w:val="fr-CA"/>
        </w:rPr>
        <w:t>9</w:t>
      </w:r>
      <w:r w:rsidRPr="00067AC8">
        <w:rPr>
          <w:rFonts w:ascii="Times New Roman" w:hAnsi="Times New Roman"/>
          <w:sz w:val="26"/>
          <w:szCs w:val="26"/>
          <w:lang w:val="fr-CA"/>
        </w:rPr>
        <w:t xml:space="preserve">). </w:t>
      </w:r>
      <w:r w:rsidRPr="00067AC8">
        <w:rPr>
          <w:rFonts w:ascii="Times New Roman" w:hAnsi="Times New Roman"/>
          <w:i/>
          <w:sz w:val="26"/>
          <w:szCs w:val="26"/>
          <w:lang w:val="fr-CA"/>
        </w:rPr>
        <w:t xml:space="preserve">Giáo trình Chăm sóc sức khỏe </w:t>
      </w:r>
      <w:r w:rsidR="006C741F">
        <w:rPr>
          <w:rFonts w:ascii="Times New Roman" w:hAnsi="Times New Roman"/>
          <w:i/>
          <w:sz w:val="26"/>
          <w:szCs w:val="26"/>
          <w:lang w:val="fr-CA"/>
        </w:rPr>
        <w:t>gia đình và cộng đồng</w:t>
      </w:r>
      <w:r w:rsidRPr="00067AC8">
        <w:rPr>
          <w:rFonts w:ascii="Times New Roman" w:hAnsi="Times New Roman"/>
          <w:sz w:val="26"/>
          <w:szCs w:val="26"/>
          <w:lang w:val="fr-CA"/>
        </w:rPr>
        <w:t xml:space="preserve">. </w:t>
      </w:r>
      <w:r w:rsidRPr="00067AC8">
        <w:rPr>
          <w:rFonts w:ascii="Times New Roman" w:hAnsi="Times New Roman"/>
          <w:snapToGrid w:val="0"/>
          <w:sz w:val="26"/>
          <w:szCs w:val="26"/>
          <w:lang w:val="nl-NL"/>
        </w:rPr>
        <w:t>[</w:t>
      </w:r>
      <w:r w:rsidRPr="00067AC8">
        <w:rPr>
          <w:rFonts w:ascii="Times New Roman" w:hAnsi="Times New Roman"/>
          <w:sz w:val="26"/>
          <w:szCs w:val="26"/>
          <w:lang w:val="fr-CA"/>
        </w:rPr>
        <w:t>Lưu hành nội bộ</w:t>
      </w:r>
      <w:r w:rsidRPr="00067AC8">
        <w:rPr>
          <w:rFonts w:ascii="Times New Roman" w:hAnsi="Times New Roman"/>
          <w:snapToGrid w:val="0"/>
          <w:sz w:val="26"/>
          <w:szCs w:val="26"/>
          <w:lang w:val="nl-NL"/>
        </w:rPr>
        <w:t>].</w:t>
      </w:r>
    </w:p>
    <w:p w:rsidR="00596DFB" w:rsidRDefault="00596DFB" w:rsidP="00596DFB">
      <w:pPr>
        <w:shd w:val="clear" w:color="auto" w:fill="FFFFFF"/>
        <w:spacing w:after="0" w:line="360" w:lineRule="auto"/>
        <w:ind w:left="540"/>
        <w:rPr>
          <w:rFonts w:ascii="Times New Roman" w:eastAsia="Times New Roman" w:hAnsi="Times New Roman" w:cs="Times New Roman"/>
          <w:b/>
          <w:color w:val="auto"/>
          <w:sz w:val="26"/>
          <w:szCs w:val="26"/>
        </w:rPr>
      </w:pPr>
      <w:r w:rsidRPr="003350BF">
        <w:rPr>
          <w:rFonts w:ascii="Times New Roman" w:eastAsia="Times New Roman" w:hAnsi="Times New Roman" w:cs="Times New Roman"/>
          <w:b/>
          <w:color w:val="auto"/>
          <w:sz w:val="26"/>
          <w:szCs w:val="26"/>
        </w:rPr>
        <w:t>Tài liệu tham khảo:</w:t>
      </w:r>
    </w:p>
    <w:p w:rsidR="00F56CD3" w:rsidRPr="00F56CD3" w:rsidRDefault="00F56CD3" w:rsidP="00596DFB">
      <w:pPr>
        <w:shd w:val="clear" w:color="auto" w:fill="FFFFFF"/>
        <w:spacing w:after="0" w:line="360" w:lineRule="auto"/>
        <w:ind w:left="540"/>
        <w:rPr>
          <w:rFonts w:ascii="Times New Roman" w:eastAsia="Times New Roman" w:hAnsi="Times New Roman" w:cs="Times New Roman"/>
          <w:color w:val="auto"/>
          <w:sz w:val="26"/>
          <w:szCs w:val="26"/>
        </w:rPr>
      </w:pPr>
      <w:r w:rsidRPr="00D66665">
        <w:rPr>
          <w:rFonts w:ascii="Times New Roman" w:eastAsia="Times New Roman" w:hAnsi="Times New Roman" w:cs="Times New Roman"/>
          <w:color w:val="auto"/>
          <w:sz w:val="26"/>
          <w:szCs w:val="26"/>
        </w:rPr>
        <w:t xml:space="preserve">[1]. </w:t>
      </w:r>
      <w:r w:rsidRPr="00F56CD3">
        <w:rPr>
          <w:rFonts w:ascii="Times New Roman" w:eastAsia="Times New Roman" w:hAnsi="Times New Roman" w:cs="Times New Roman"/>
          <w:color w:val="auto"/>
          <w:sz w:val="26"/>
          <w:szCs w:val="26"/>
        </w:rPr>
        <w:t xml:space="preserve">Allender, J. A., Rector, C., &amp; Warner, K. D. (2010). </w:t>
      </w:r>
      <w:r w:rsidRPr="00F56CD3">
        <w:rPr>
          <w:rFonts w:ascii="Times New Roman" w:eastAsia="Times New Roman" w:hAnsi="Times New Roman" w:cs="Times New Roman"/>
          <w:i/>
          <w:color w:val="auto"/>
          <w:sz w:val="26"/>
          <w:szCs w:val="26"/>
        </w:rPr>
        <w:t>Community health nursing: Promoting and protecting the public health (7</w:t>
      </w:r>
      <w:r w:rsidRPr="00F56CD3">
        <w:rPr>
          <w:rFonts w:ascii="Times New Roman" w:eastAsia="Times New Roman" w:hAnsi="Times New Roman" w:cs="Times New Roman"/>
          <w:i/>
          <w:color w:val="auto"/>
          <w:sz w:val="26"/>
          <w:szCs w:val="26"/>
          <w:vertAlign w:val="superscript"/>
        </w:rPr>
        <w:t>th</w:t>
      </w:r>
      <w:r w:rsidRPr="00F56CD3">
        <w:rPr>
          <w:rFonts w:ascii="Times New Roman" w:eastAsia="Times New Roman" w:hAnsi="Times New Roman" w:cs="Times New Roman"/>
          <w:i/>
          <w:color w:val="auto"/>
          <w:sz w:val="26"/>
          <w:szCs w:val="26"/>
        </w:rPr>
        <w:t xml:space="preserve"> ed.)</w:t>
      </w:r>
      <w:r w:rsidRPr="00F56CD3">
        <w:rPr>
          <w:rFonts w:ascii="Times New Roman" w:eastAsia="Times New Roman" w:hAnsi="Times New Roman" w:cs="Times New Roman"/>
          <w:color w:val="auto"/>
          <w:sz w:val="26"/>
          <w:szCs w:val="26"/>
        </w:rPr>
        <w:t>. Philadelphia, PA: Lippincott Williams &amp; Wilkins.</w:t>
      </w:r>
    </w:p>
    <w:p w:rsidR="00D66665" w:rsidRDefault="00F56CD3" w:rsidP="00596DFB">
      <w:pPr>
        <w:shd w:val="clear" w:color="auto" w:fill="FFFFFF"/>
        <w:spacing w:after="0" w:line="360" w:lineRule="auto"/>
        <w:ind w:left="540" w:right="540"/>
        <w:jc w:val="both"/>
        <w:rPr>
          <w:rFonts w:ascii="Times New Roman" w:eastAsia="Times New Roman" w:hAnsi="Times New Roman" w:cs="Times New Roman"/>
          <w:iCs/>
          <w:color w:val="auto"/>
          <w:sz w:val="26"/>
          <w:szCs w:val="26"/>
        </w:rPr>
      </w:pPr>
      <w:r>
        <w:rPr>
          <w:rFonts w:ascii="Times New Roman" w:eastAsia="Times New Roman" w:hAnsi="Times New Roman" w:cs="Times New Roman"/>
          <w:color w:val="auto"/>
          <w:sz w:val="26"/>
          <w:szCs w:val="26"/>
        </w:rPr>
        <w:t>[2</w:t>
      </w:r>
      <w:r w:rsidR="00DE600D" w:rsidRPr="00D66665">
        <w:rPr>
          <w:rFonts w:ascii="Times New Roman" w:eastAsia="Times New Roman" w:hAnsi="Times New Roman" w:cs="Times New Roman"/>
          <w:color w:val="auto"/>
          <w:sz w:val="26"/>
          <w:szCs w:val="26"/>
        </w:rPr>
        <w:t xml:space="preserve">]. </w:t>
      </w:r>
      <w:r w:rsidR="00596DFB" w:rsidRPr="00CA58D6">
        <w:rPr>
          <w:rFonts w:ascii="Times New Roman" w:eastAsia="Times New Roman" w:hAnsi="Times New Roman" w:cs="Times New Roman"/>
          <w:color w:val="auto"/>
          <w:sz w:val="26"/>
          <w:szCs w:val="26"/>
        </w:rPr>
        <w:t>Anderson, E.T. &amp; McFarlane, J</w:t>
      </w:r>
      <w:r w:rsidR="00131F21">
        <w:rPr>
          <w:rFonts w:ascii="Times New Roman" w:eastAsia="Times New Roman" w:hAnsi="Times New Roman" w:cs="Times New Roman"/>
          <w:color w:val="auto"/>
          <w:sz w:val="26"/>
          <w:szCs w:val="26"/>
        </w:rPr>
        <w:t>.</w:t>
      </w:r>
      <w:r w:rsidR="00596DFB" w:rsidRPr="00CA58D6">
        <w:rPr>
          <w:rFonts w:ascii="Times New Roman" w:eastAsia="Times New Roman" w:hAnsi="Times New Roman" w:cs="Times New Roman"/>
          <w:color w:val="auto"/>
          <w:sz w:val="26"/>
          <w:szCs w:val="26"/>
        </w:rPr>
        <w:t xml:space="preserve"> (2011). </w:t>
      </w:r>
      <w:r w:rsidR="00596DFB" w:rsidRPr="00CA58D6">
        <w:rPr>
          <w:rFonts w:ascii="Times New Roman" w:eastAsia="Times New Roman" w:hAnsi="Times New Roman" w:cs="Times New Roman"/>
          <w:i/>
          <w:color w:val="auto"/>
          <w:sz w:val="26"/>
          <w:szCs w:val="26"/>
        </w:rPr>
        <w:t>Community as partner: theory and practice in nursing</w:t>
      </w:r>
      <w:r w:rsidR="00596DFB" w:rsidRPr="00CA58D6">
        <w:rPr>
          <w:rFonts w:ascii="Times New Roman" w:eastAsia="Times New Roman" w:hAnsi="Times New Roman" w:cs="Times New Roman"/>
          <w:color w:val="auto"/>
          <w:sz w:val="26"/>
          <w:szCs w:val="26"/>
        </w:rPr>
        <w:t>. Philadelphia: Lippincott.</w:t>
      </w:r>
      <w:r w:rsidR="00D66665" w:rsidRPr="00D66665">
        <w:rPr>
          <w:rFonts w:ascii="Times New Roman" w:eastAsia="Times New Roman" w:hAnsi="Times New Roman" w:cs="Times New Roman"/>
          <w:iCs/>
          <w:color w:val="auto"/>
          <w:sz w:val="26"/>
          <w:szCs w:val="26"/>
        </w:rPr>
        <w:t xml:space="preserve"> </w:t>
      </w:r>
    </w:p>
    <w:p w:rsidR="00596DFB" w:rsidRDefault="00131F21" w:rsidP="00596DFB">
      <w:pPr>
        <w:shd w:val="clear" w:color="auto" w:fill="FFFFFF"/>
        <w:spacing w:after="0" w:line="360" w:lineRule="auto"/>
        <w:ind w:left="540" w:right="540"/>
        <w:jc w:val="both"/>
        <w:rPr>
          <w:rStyle w:val="Hyperlink"/>
          <w:rFonts w:ascii="Times New Roman" w:eastAsia="Times New Roman" w:hAnsi="Times New Roman" w:cs="Times New Roman"/>
          <w:iCs/>
          <w:sz w:val="26"/>
          <w:szCs w:val="26"/>
          <w:u w:val="none"/>
        </w:rPr>
      </w:pPr>
      <w:r>
        <w:rPr>
          <w:rFonts w:ascii="Times New Roman" w:eastAsia="Times New Roman" w:hAnsi="Times New Roman" w:cs="Times New Roman"/>
          <w:color w:val="auto"/>
          <w:sz w:val="26"/>
          <w:szCs w:val="26"/>
        </w:rPr>
        <w:t>[3</w:t>
      </w:r>
      <w:r w:rsidR="00DE600D" w:rsidRPr="00CA58D6">
        <w:rPr>
          <w:rFonts w:ascii="Times New Roman" w:eastAsia="Times New Roman" w:hAnsi="Times New Roman" w:cs="Times New Roman"/>
          <w:color w:val="auto"/>
          <w:sz w:val="26"/>
          <w:szCs w:val="26"/>
        </w:rPr>
        <w:t xml:space="preserve">]. </w:t>
      </w:r>
      <w:r w:rsidR="00D66665" w:rsidRPr="00D66665">
        <w:rPr>
          <w:rFonts w:ascii="Times New Roman" w:eastAsia="Times New Roman" w:hAnsi="Times New Roman" w:cs="Times New Roman"/>
          <w:iCs/>
          <w:color w:val="auto"/>
          <w:sz w:val="26"/>
          <w:szCs w:val="26"/>
        </w:rPr>
        <w:t xml:space="preserve">Bộ Y Tế Việt Nam: </w:t>
      </w:r>
      <w:hyperlink r:id="rId7" w:history="1">
        <w:r w:rsidR="00D66665" w:rsidRPr="00D66665">
          <w:rPr>
            <w:rStyle w:val="Hyperlink"/>
            <w:rFonts w:ascii="Times New Roman" w:eastAsia="Times New Roman" w:hAnsi="Times New Roman" w:cs="Times New Roman"/>
            <w:iCs/>
            <w:sz w:val="26"/>
            <w:szCs w:val="26"/>
            <w:u w:val="none"/>
          </w:rPr>
          <w:t>http</w:t>
        </w:r>
      </w:hyperlink>
      <w:hyperlink r:id="rId8" w:history="1">
        <w:r w:rsidR="00D66665" w:rsidRPr="00D66665">
          <w:rPr>
            <w:rStyle w:val="Hyperlink"/>
            <w:rFonts w:ascii="Times New Roman" w:eastAsia="Times New Roman" w:hAnsi="Times New Roman" w:cs="Times New Roman"/>
            <w:iCs/>
            <w:sz w:val="26"/>
            <w:szCs w:val="26"/>
            <w:u w:val="none"/>
          </w:rPr>
          <w:t>://moh.gov.vn/sites/en-us/pages/home.aspx</w:t>
        </w:r>
      </w:hyperlink>
    </w:p>
    <w:p w:rsidR="00D66665" w:rsidRPr="00D66665" w:rsidRDefault="00131F21" w:rsidP="00D66665">
      <w:pPr>
        <w:shd w:val="clear" w:color="auto" w:fill="FFFFFF"/>
        <w:spacing w:after="0" w:line="360" w:lineRule="auto"/>
        <w:ind w:left="540" w:right="540"/>
        <w:jc w:val="both"/>
        <w:rPr>
          <w:rFonts w:ascii="Times New Roman" w:hAnsi="Times New Roman" w:cs="Times New Roman"/>
          <w:sz w:val="26"/>
          <w:szCs w:val="26"/>
          <w:shd w:val="clear" w:color="auto" w:fill="FFFFFF"/>
        </w:rPr>
      </w:pPr>
      <w:r>
        <w:rPr>
          <w:rFonts w:ascii="Times New Roman" w:eastAsia="Times New Roman" w:hAnsi="Times New Roman" w:cs="Times New Roman"/>
          <w:color w:val="auto"/>
          <w:sz w:val="26"/>
          <w:szCs w:val="26"/>
        </w:rPr>
        <w:t>[4</w:t>
      </w:r>
      <w:r w:rsidR="00DE600D" w:rsidRPr="00D66665">
        <w:rPr>
          <w:rFonts w:ascii="Times New Roman" w:eastAsia="Times New Roman" w:hAnsi="Times New Roman" w:cs="Times New Roman"/>
          <w:color w:val="auto"/>
          <w:sz w:val="26"/>
          <w:szCs w:val="26"/>
        </w:rPr>
        <w:t xml:space="preserve">]. </w:t>
      </w:r>
      <w:r w:rsidR="00D66665" w:rsidRPr="00D66665">
        <w:rPr>
          <w:rFonts w:ascii="Times New Roman" w:hAnsi="Times New Roman" w:cs="Times New Roman"/>
          <w:sz w:val="26"/>
          <w:szCs w:val="26"/>
          <w:shd w:val="clear" w:color="auto" w:fill="FFFFFF"/>
        </w:rPr>
        <w:t>Cục quản lý môi trường y tế</w:t>
      </w:r>
      <w:r w:rsidR="00D66665">
        <w:rPr>
          <w:rFonts w:ascii="Times New Roman" w:hAnsi="Times New Roman" w:cs="Times New Roman"/>
          <w:sz w:val="26"/>
          <w:szCs w:val="26"/>
          <w:shd w:val="clear" w:color="auto" w:fill="FFFFFF"/>
        </w:rPr>
        <w:t xml:space="preserve"> </w:t>
      </w:r>
      <w:r w:rsidR="00D66665" w:rsidRPr="00D66665">
        <w:rPr>
          <w:rFonts w:ascii="Times New Roman" w:hAnsi="Times New Roman" w:cs="Times New Roman"/>
          <w:sz w:val="26"/>
          <w:szCs w:val="26"/>
          <w:shd w:val="clear" w:color="auto" w:fill="FFFFFF"/>
        </w:rPr>
        <w:t xml:space="preserve">(2011). </w:t>
      </w:r>
      <w:r w:rsidR="00D66665" w:rsidRPr="00D66665">
        <w:rPr>
          <w:rFonts w:ascii="Times New Roman" w:hAnsi="Times New Roman" w:cs="Times New Roman"/>
          <w:i/>
          <w:sz w:val="26"/>
          <w:szCs w:val="26"/>
          <w:shd w:val="clear" w:color="auto" w:fill="FFFFFF"/>
        </w:rPr>
        <w:t>Vệ sinh tổng thể do cộng đồng làm chủ (Tài liệu hướng dẫn thực hiện dành cho cộng tác viên cộng đồng)</w:t>
      </w:r>
      <w:r w:rsidR="00D66665">
        <w:rPr>
          <w:rFonts w:ascii="Times New Roman" w:hAnsi="Times New Roman" w:cs="Times New Roman"/>
          <w:i/>
          <w:sz w:val="26"/>
          <w:szCs w:val="26"/>
          <w:shd w:val="clear" w:color="auto" w:fill="FFFFFF"/>
        </w:rPr>
        <w:t>.</w:t>
      </w:r>
      <w:r w:rsidR="00D66665" w:rsidRPr="00D66665">
        <w:rPr>
          <w:rFonts w:ascii="Times New Roman" w:hAnsi="Times New Roman" w:cs="Times New Roman"/>
          <w:sz w:val="26"/>
          <w:szCs w:val="26"/>
          <w:shd w:val="clear" w:color="auto" w:fill="FFFFFF"/>
        </w:rPr>
        <w:t xml:space="preserve"> Bộ y tế</w:t>
      </w:r>
    </w:p>
    <w:p w:rsidR="00413097" w:rsidRPr="00413097" w:rsidRDefault="00147430" w:rsidP="00D66665">
      <w:pPr>
        <w:shd w:val="clear" w:color="auto" w:fill="FFFFFF"/>
        <w:spacing w:after="0" w:line="360" w:lineRule="auto"/>
        <w:ind w:left="540" w:right="5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r w:rsidRPr="00D66665">
        <w:rPr>
          <w:rFonts w:ascii="Times New Roman" w:eastAsia="Times New Roman" w:hAnsi="Times New Roman" w:cs="Times New Roman"/>
          <w:color w:val="auto"/>
          <w:sz w:val="26"/>
          <w:szCs w:val="26"/>
        </w:rPr>
        <w:t xml:space="preserve">]. </w:t>
      </w:r>
      <w:r w:rsidR="00413097" w:rsidRPr="00413097">
        <w:rPr>
          <w:rFonts w:ascii="Times New Roman" w:hAnsi="Times New Roman" w:cs="Times New Roman"/>
          <w:color w:val="333333"/>
          <w:sz w:val="26"/>
          <w:szCs w:val="26"/>
          <w:shd w:val="clear" w:color="auto" w:fill="FFFFFF"/>
        </w:rPr>
        <w:t>Fleming, M. L., &amp; Parker, E. (2015).</w:t>
      </w:r>
      <w:r>
        <w:rPr>
          <w:rFonts w:ascii="Times New Roman" w:hAnsi="Times New Roman" w:cs="Times New Roman"/>
          <w:color w:val="333333"/>
          <w:sz w:val="26"/>
          <w:szCs w:val="26"/>
          <w:shd w:val="clear" w:color="auto" w:fill="FFFFFF"/>
        </w:rPr>
        <w:t xml:space="preserve"> </w:t>
      </w:r>
      <w:r w:rsidR="00413097" w:rsidRPr="00413097">
        <w:rPr>
          <w:rFonts w:ascii="Times New Roman" w:hAnsi="Times New Roman" w:cs="Times New Roman"/>
          <w:i/>
          <w:iCs/>
          <w:color w:val="333333"/>
          <w:sz w:val="26"/>
          <w:szCs w:val="26"/>
          <w:bdr w:val="none" w:sz="0" w:space="0" w:color="auto" w:frame="1"/>
        </w:rPr>
        <w:t xml:space="preserve">Introduction to Public Health </w:t>
      </w:r>
      <w:r w:rsidR="00413097" w:rsidRPr="00413097">
        <w:rPr>
          <w:rFonts w:ascii="Times New Roman" w:hAnsi="Times New Roman" w:cs="Times New Roman"/>
          <w:color w:val="333333"/>
          <w:sz w:val="26"/>
          <w:szCs w:val="26"/>
          <w:shd w:val="clear" w:color="auto" w:fill="FFFFFF"/>
        </w:rPr>
        <w:t>(3rd ed.). Chatswood, NSW: Elsevier Australia.</w:t>
      </w:r>
    </w:p>
    <w:p w:rsidR="00DE600D" w:rsidRPr="00D66665" w:rsidRDefault="00147430" w:rsidP="00DE600D">
      <w:pPr>
        <w:shd w:val="clear" w:color="auto" w:fill="FFFFFF"/>
        <w:spacing w:after="0" w:line="360" w:lineRule="auto"/>
        <w:ind w:left="540" w:right="540"/>
        <w:jc w:val="both"/>
        <w:rPr>
          <w:rFonts w:ascii="Times New Roman" w:hAnsi="Times New Roman" w:cs="Times New Roman"/>
          <w:sz w:val="26"/>
          <w:szCs w:val="26"/>
          <w:shd w:val="clear" w:color="auto" w:fill="FFFFFF"/>
        </w:rPr>
      </w:pPr>
      <w:r>
        <w:rPr>
          <w:rFonts w:ascii="Times New Roman" w:eastAsia="Times New Roman" w:hAnsi="Times New Roman" w:cs="Times New Roman"/>
          <w:color w:val="auto"/>
          <w:sz w:val="26"/>
          <w:szCs w:val="26"/>
        </w:rPr>
        <w:t>[6</w:t>
      </w:r>
      <w:r w:rsidR="00DE600D" w:rsidRPr="00D66665">
        <w:rPr>
          <w:rFonts w:ascii="Times New Roman" w:eastAsia="Times New Roman" w:hAnsi="Times New Roman" w:cs="Times New Roman"/>
          <w:color w:val="auto"/>
          <w:sz w:val="26"/>
          <w:szCs w:val="26"/>
        </w:rPr>
        <w:t xml:space="preserve">]. </w:t>
      </w:r>
      <w:r w:rsidR="00DE600D" w:rsidRPr="00D66665">
        <w:rPr>
          <w:rFonts w:ascii="Times New Roman" w:hAnsi="Times New Roman" w:cs="Times New Roman"/>
          <w:sz w:val="26"/>
          <w:szCs w:val="26"/>
          <w:shd w:val="clear" w:color="auto" w:fill="FFFFFF"/>
        </w:rPr>
        <w:t xml:space="preserve">Ho Sy Quang (2010). </w:t>
      </w:r>
      <w:r w:rsidR="00DE600D" w:rsidRPr="00DE600D">
        <w:rPr>
          <w:rFonts w:ascii="Times New Roman" w:hAnsi="Times New Roman" w:cs="Times New Roman"/>
          <w:i/>
          <w:sz w:val="26"/>
          <w:szCs w:val="26"/>
          <w:shd w:val="clear" w:color="auto" w:fill="FFFFFF"/>
        </w:rPr>
        <w:t>Community action to support malaria control in traditional villages in Huong Hoa district, Quang Tri province, Vietnam</w:t>
      </w:r>
      <w:r w:rsidR="00DE600D" w:rsidRPr="00D66665">
        <w:rPr>
          <w:rFonts w:ascii="Times New Roman" w:hAnsi="Times New Roman" w:cs="Times New Roman"/>
          <w:sz w:val="26"/>
          <w:szCs w:val="26"/>
          <w:shd w:val="clear" w:color="auto" w:fill="FFFFFF"/>
        </w:rPr>
        <w:t>. Tạp chí Khoa học</w:t>
      </w:r>
      <w:r w:rsidR="00DE600D">
        <w:rPr>
          <w:rFonts w:ascii="Times New Roman" w:hAnsi="Times New Roman" w:cs="Times New Roman"/>
          <w:sz w:val="26"/>
          <w:szCs w:val="26"/>
          <w:shd w:val="clear" w:color="auto" w:fill="FFFFFF"/>
        </w:rPr>
        <w:t xml:space="preserve">: </w:t>
      </w:r>
      <w:r w:rsidR="00DE600D" w:rsidRPr="00D66665">
        <w:rPr>
          <w:rFonts w:ascii="Times New Roman" w:hAnsi="Times New Roman" w:cs="Times New Roman"/>
          <w:sz w:val="26"/>
          <w:szCs w:val="26"/>
          <w:shd w:val="clear" w:color="auto" w:fill="FFFFFF"/>
        </w:rPr>
        <w:t>Số</w:t>
      </w:r>
      <w:r w:rsidR="00DE600D">
        <w:rPr>
          <w:rFonts w:ascii="Times New Roman" w:hAnsi="Times New Roman" w:cs="Times New Roman"/>
          <w:sz w:val="26"/>
          <w:szCs w:val="26"/>
          <w:shd w:val="clear" w:color="auto" w:fill="FFFFFF"/>
        </w:rPr>
        <w:t xml:space="preserve"> 61</w:t>
      </w:r>
      <w:r w:rsidR="00DE600D" w:rsidRPr="00D66665">
        <w:rPr>
          <w:rFonts w:ascii="Times New Roman" w:hAnsi="Times New Roman" w:cs="Times New Roman"/>
          <w:sz w:val="26"/>
          <w:szCs w:val="26"/>
          <w:shd w:val="clear" w:color="auto" w:fill="FFFFFF"/>
        </w:rPr>
        <w:t>- Tr. 375</w:t>
      </w:r>
      <w:r w:rsidR="00DE600D">
        <w:rPr>
          <w:rFonts w:ascii="Times New Roman" w:hAnsi="Times New Roman" w:cs="Times New Roman"/>
          <w:sz w:val="26"/>
          <w:szCs w:val="26"/>
          <w:shd w:val="clear" w:color="auto" w:fill="FFFFFF"/>
        </w:rPr>
        <w:t>.</w:t>
      </w:r>
    </w:p>
    <w:p w:rsidR="000E4F25" w:rsidRPr="00D66665" w:rsidRDefault="00131F21" w:rsidP="008A0BEA">
      <w:pPr>
        <w:shd w:val="clear" w:color="auto" w:fill="FFFFFF"/>
        <w:spacing w:after="0" w:line="360" w:lineRule="auto"/>
        <w:ind w:left="540" w:right="5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[7</w:t>
      </w:r>
      <w:r w:rsidR="00DE600D" w:rsidRPr="00D66665">
        <w:rPr>
          <w:rFonts w:ascii="Times New Roman" w:eastAsia="Times New Roman" w:hAnsi="Times New Roman" w:cs="Times New Roman"/>
          <w:color w:val="auto"/>
          <w:sz w:val="26"/>
          <w:szCs w:val="26"/>
        </w:rPr>
        <w:t xml:space="preserve">]. </w:t>
      </w:r>
      <w:r w:rsidR="008A0BEA" w:rsidRPr="00D66665">
        <w:rPr>
          <w:rFonts w:ascii="Times New Roman" w:eastAsia="Times New Roman" w:hAnsi="Times New Roman" w:cs="Times New Roman"/>
          <w:color w:val="auto"/>
          <w:sz w:val="26"/>
          <w:szCs w:val="26"/>
        </w:rPr>
        <w:t xml:space="preserve">Tổ chức y tế thế giới: </w:t>
      </w:r>
      <w:r w:rsidR="003C7864" w:rsidRPr="00DE600D">
        <w:rPr>
          <w:rFonts w:ascii="Times New Roman" w:eastAsia="Times New Roman" w:hAnsi="Times New Roman" w:cs="Times New Roman"/>
          <w:sz w:val="26"/>
          <w:szCs w:val="26"/>
        </w:rPr>
        <w:t>http://www.who.int/h</w:t>
      </w:r>
      <w:r w:rsidR="00DE600D">
        <w:rPr>
          <w:rFonts w:ascii="Times New Roman" w:eastAsia="Times New Roman" w:hAnsi="Times New Roman" w:cs="Times New Roman"/>
          <w:sz w:val="26"/>
          <w:szCs w:val="26"/>
        </w:rPr>
        <w:t>ealthy_settings/types/cities/</w:t>
      </w:r>
    </w:p>
    <w:p w:rsidR="008F6C97" w:rsidRPr="00D66665" w:rsidRDefault="00131F21" w:rsidP="008F6C97">
      <w:pPr>
        <w:shd w:val="clear" w:color="auto" w:fill="FFFFFF"/>
        <w:spacing w:after="0" w:line="360" w:lineRule="auto"/>
        <w:ind w:left="540" w:right="540"/>
        <w:jc w:val="both"/>
        <w:rPr>
          <w:rFonts w:ascii="Times New Roman" w:eastAsia="Times New Roman" w:hAnsi="Times New Roman" w:cs="Times New Roman"/>
          <w:iCs/>
          <w:color w:val="auto"/>
          <w:sz w:val="26"/>
          <w:szCs w:val="26"/>
        </w:rPr>
      </w:pPr>
      <w:r>
        <w:rPr>
          <w:rFonts w:ascii="Times New Roman" w:eastAsia="Times New Roman" w:hAnsi="Times New Roman" w:cs="Times New Roman"/>
          <w:color w:val="auto"/>
          <w:sz w:val="26"/>
          <w:szCs w:val="26"/>
        </w:rPr>
        <w:t>[8</w:t>
      </w:r>
      <w:r w:rsidR="00DE600D" w:rsidRPr="00D66665">
        <w:rPr>
          <w:rFonts w:ascii="Times New Roman" w:eastAsia="Times New Roman" w:hAnsi="Times New Roman" w:cs="Times New Roman"/>
          <w:color w:val="auto"/>
          <w:sz w:val="26"/>
          <w:szCs w:val="26"/>
        </w:rPr>
        <w:t xml:space="preserve">]. </w:t>
      </w:r>
      <w:r w:rsidR="008F6C97" w:rsidRPr="00D66665">
        <w:rPr>
          <w:rFonts w:ascii="Times New Roman" w:hAnsi="Times New Roman" w:cs="Times New Roman"/>
          <w:bCs/>
          <w:sz w:val="26"/>
          <w:szCs w:val="26"/>
        </w:rPr>
        <w:t>World Health Organization</w:t>
      </w:r>
      <w:r w:rsidR="00D66665" w:rsidRPr="00D66665">
        <w:rPr>
          <w:rFonts w:ascii="Times New Roman" w:hAnsi="Times New Roman" w:cs="Times New Roman"/>
          <w:sz w:val="26"/>
          <w:szCs w:val="26"/>
        </w:rPr>
        <w:t xml:space="preserve"> (2007). </w:t>
      </w:r>
      <w:r w:rsidR="008F6C97" w:rsidRPr="00D66665">
        <w:rPr>
          <w:rFonts w:ascii="Times New Roman" w:hAnsi="Times New Roman" w:cs="Times New Roman"/>
          <w:i/>
          <w:sz w:val="26"/>
          <w:szCs w:val="26"/>
          <w:shd w:val="clear" w:color="auto" w:fill="FFFFFF"/>
        </w:rPr>
        <w:t>The world health report 2007: a safer future global public heal</w:t>
      </w:r>
      <w:r w:rsidR="00D66665" w:rsidRPr="00D66665">
        <w:rPr>
          <w:rFonts w:ascii="Times New Roman" w:hAnsi="Times New Roman" w:cs="Times New Roman"/>
          <w:i/>
          <w:sz w:val="26"/>
          <w:szCs w:val="26"/>
          <w:shd w:val="clear" w:color="auto" w:fill="FFFFFF"/>
        </w:rPr>
        <w:t xml:space="preserve">th security in the 21st century. </w:t>
      </w:r>
      <w:r w:rsidR="00D66665" w:rsidRPr="00D66665">
        <w:rPr>
          <w:rFonts w:ascii="Times New Roman" w:hAnsi="Times New Roman" w:cs="Times New Roman"/>
          <w:sz w:val="26"/>
          <w:szCs w:val="26"/>
          <w:shd w:val="clear" w:color="auto" w:fill="FFFFFF"/>
        </w:rPr>
        <w:t>Geneve: WHO.</w:t>
      </w:r>
    </w:p>
    <w:p w:rsidR="008A0BEA" w:rsidRDefault="008A0BEA"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2D7A36" w:rsidRDefault="002D7A36"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2D7A36" w:rsidRDefault="002D7A36"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2D7A36" w:rsidRDefault="002D7A36"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913C75" w:rsidRDefault="00913C75"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913C75" w:rsidRDefault="00913C75"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913C75" w:rsidRDefault="00913C75"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913C75" w:rsidRDefault="00913C75"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913C75" w:rsidRDefault="00913C75"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132AFC" w:rsidRDefault="00132AFC"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2D7A36" w:rsidRPr="00CA58D6" w:rsidRDefault="002D7A36" w:rsidP="00596DFB">
      <w:pPr>
        <w:shd w:val="clear" w:color="auto" w:fill="FFFFFF"/>
        <w:spacing w:after="0" w:line="360" w:lineRule="auto"/>
        <w:ind w:left="540" w:right="540"/>
        <w:jc w:val="both"/>
        <w:rPr>
          <w:rFonts w:ascii="Times New Roman" w:eastAsia="Times New Roman" w:hAnsi="Times New Roman" w:cs="Times New Roman"/>
          <w:color w:val="auto"/>
          <w:sz w:val="26"/>
          <w:szCs w:val="26"/>
        </w:rPr>
      </w:pPr>
    </w:p>
    <w:p w:rsidR="00596DFB" w:rsidRPr="00CA58D6" w:rsidRDefault="00596DFB" w:rsidP="002D7A36">
      <w:pPr>
        <w:numPr>
          <w:ilvl w:val="0"/>
          <w:numId w:val="5"/>
        </w:numPr>
        <w:shd w:val="clear" w:color="auto" w:fill="FFFFFF"/>
        <w:spacing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Mục tiêu học phần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
        <w:gridCol w:w="6390"/>
        <w:gridCol w:w="1712"/>
      </w:tblGrid>
      <w:tr w:rsidR="00596DFB" w:rsidRPr="00CA58D6" w:rsidTr="00EC4858">
        <w:trPr>
          <w:trHeight w:val="1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Mục tiêu</w:t>
            </w:r>
          </w:p>
        </w:tc>
        <w:tc>
          <w:tcPr>
            <w:tcW w:w="6390"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Mô tả mục tiêu</w:t>
            </w:r>
          </w:p>
        </w:tc>
        <w:tc>
          <w:tcPr>
            <w:tcW w:w="1712"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CĐR của CTĐT</w:t>
            </w:r>
          </w:p>
        </w:tc>
      </w:tr>
      <w:tr w:rsidR="00596DFB" w:rsidRPr="00CA58D6" w:rsidTr="00EC4858">
        <w:trPr>
          <w:trHeight w:val="54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MT1</w:t>
            </w:r>
          </w:p>
        </w:tc>
        <w:tc>
          <w:tcPr>
            <w:tcW w:w="6390" w:type="dxa"/>
            <w:shd w:val="clear" w:color="auto" w:fill="FFFFFF"/>
            <w:vAlign w:val="center"/>
          </w:tcPr>
          <w:p w:rsidR="00596DFB" w:rsidRPr="00CA58D6" w:rsidRDefault="003D657B"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Phân tích</w:t>
            </w:r>
            <w:r w:rsidR="00596DFB" w:rsidRPr="00CA58D6">
              <w:rPr>
                <w:rFonts w:ascii="Times New Roman" w:eastAsia="Times New Roman" w:hAnsi="Times New Roman" w:cs="Times New Roman"/>
                <w:color w:val="auto"/>
                <w:sz w:val="26"/>
                <w:szCs w:val="26"/>
              </w:rPr>
              <w:t xml:space="preserve"> vai trò của điều dưỡng dựa trên các khái niệm và học thuyết về chăm sóc sức khỏe cộng đồng </w:t>
            </w:r>
          </w:p>
        </w:tc>
        <w:tc>
          <w:tcPr>
            <w:tcW w:w="1712" w:type="dxa"/>
            <w:shd w:val="clear" w:color="auto" w:fill="FFFFFF"/>
            <w:vAlign w:val="center"/>
          </w:tcPr>
          <w:p w:rsidR="00596DFB" w:rsidRPr="006A665C" w:rsidRDefault="00596DFB" w:rsidP="00EC4858">
            <w:pPr>
              <w:jc w:val="center"/>
              <w:rPr>
                <w:rFonts w:ascii="Times New Roman" w:hAnsi="Times New Roman" w:cs="Times New Roman"/>
                <w:sz w:val="26"/>
                <w:szCs w:val="26"/>
              </w:rPr>
            </w:pPr>
            <w:r w:rsidRPr="006A665C">
              <w:rPr>
                <w:rFonts w:ascii="Times New Roman" w:hAnsi="Times New Roman" w:cs="Times New Roman"/>
                <w:sz w:val="26"/>
                <w:szCs w:val="26"/>
              </w:rPr>
              <w:t>C4, C5, C6, C8, C9, C16, C17</w:t>
            </w:r>
          </w:p>
        </w:tc>
      </w:tr>
      <w:tr w:rsidR="00596DFB" w:rsidRPr="00CA58D6" w:rsidTr="00EC4858">
        <w:trPr>
          <w:trHeight w:val="60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MT2</w:t>
            </w:r>
          </w:p>
        </w:tc>
        <w:tc>
          <w:tcPr>
            <w:tcW w:w="6390" w:type="dxa"/>
            <w:shd w:val="clear" w:color="auto" w:fill="FFFFFF"/>
            <w:vAlign w:val="center"/>
          </w:tcPr>
          <w:p w:rsidR="00596DFB" w:rsidRPr="00CA58D6" w:rsidRDefault="00596DFB"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xml:space="preserve">Ứng dụng các qui định về đạo đức, pháp lý, văn hóa trong chăm sóc sức khỏe </w:t>
            </w:r>
            <w:r w:rsidR="002B160D">
              <w:rPr>
                <w:rFonts w:ascii="Times New Roman" w:eastAsia="Times New Roman" w:hAnsi="Times New Roman" w:cs="Times New Roman"/>
                <w:color w:val="auto"/>
                <w:sz w:val="26"/>
                <w:szCs w:val="26"/>
              </w:rPr>
              <w:t>cá nhân, gia đình và cộng đồng</w:t>
            </w:r>
            <w:r w:rsidRPr="00CA58D6">
              <w:rPr>
                <w:rFonts w:ascii="Times New Roman" w:eastAsia="Times New Roman" w:hAnsi="Times New Roman" w:cs="Times New Roman"/>
                <w:color w:val="auto"/>
                <w:sz w:val="26"/>
                <w:szCs w:val="26"/>
              </w:rPr>
              <w:t xml:space="preserve">. </w:t>
            </w:r>
          </w:p>
        </w:tc>
        <w:tc>
          <w:tcPr>
            <w:tcW w:w="1712" w:type="dxa"/>
            <w:shd w:val="clear" w:color="auto" w:fill="FFFFFF"/>
            <w:vAlign w:val="center"/>
          </w:tcPr>
          <w:p w:rsidR="00596DFB" w:rsidRPr="006A665C" w:rsidRDefault="00596DFB" w:rsidP="00EC4858">
            <w:pPr>
              <w:jc w:val="center"/>
              <w:rPr>
                <w:rFonts w:ascii="Times New Roman" w:hAnsi="Times New Roman" w:cs="Times New Roman"/>
                <w:sz w:val="26"/>
                <w:szCs w:val="26"/>
              </w:rPr>
            </w:pPr>
            <w:r w:rsidRPr="006A665C">
              <w:rPr>
                <w:rFonts w:ascii="Times New Roman" w:hAnsi="Times New Roman" w:cs="Times New Roman"/>
                <w:sz w:val="26"/>
                <w:szCs w:val="26"/>
              </w:rPr>
              <w:t>C4, C5, C6, C8, C9, C16, C17</w:t>
            </w:r>
          </w:p>
        </w:tc>
      </w:tr>
      <w:tr w:rsidR="00596DFB" w:rsidRPr="00CA58D6" w:rsidTr="00EC4858">
        <w:trPr>
          <w:trHeight w:val="11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MT3</w:t>
            </w:r>
          </w:p>
        </w:tc>
        <w:tc>
          <w:tcPr>
            <w:tcW w:w="6390" w:type="dxa"/>
            <w:shd w:val="clear" w:color="auto" w:fill="FFFFFF"/>
            <w:vAlign w:val="center"/>
          </w:tcPr>
          <w:p w:rsidR="00596DFB" w:rsidRPr="00CA58D6" w:rsidRDefault="002B160D"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Xây dựng</w:t>
            </w:r>
            <w:r w:rsidR="00596DFB" w:rsidRPr="00CA58D6">
              <w:rPr>
                <w:rFonts w:ascii="Times New Roman" w:eastAsia="Times New Roman" w:hAnsi="Times New Roman" w:cs="Times New Roman"/>
                <w:color w:val="auto"/>
                <w:sz w:val="26"/>
                <w:szCs w:val="26"/>
              </w:rPr>
              <w:t xml:space="preserve"> qui trình Điều dưỡng cộng đồng dựa trên chứng </w:t>
            </w:r>
            <w:proofErr w:type="gramStart"/>
            <w:r w:rsidR="00596DFB" w:rsidRPr="00CA58D6">
              <w:rPr>
                <w:rFonts w:ascii="Times New Roman" w:eastAsia="Times New Roman" w:hAnsi="Times New Roman" w:cs="Times New Roman"/>
                <w:color w:val="auto"/>
                <w:sz w:val="26"/>
                <w:szCs w:val="26"/>
              </w:rPr>
              <w:t>cứ  để</w:t>
            </w:r>
            <w:proofErr w:type="gramEnd"/>
            <w:r w:rsidR="00596DFB" w:rsidRPr="00CA58D6">
              <w:rPr>
                <w:rFonts w:ascii="Times New Roman" w:eastAsia="Times New Roman" w:hAnsi="Times New Roman" w:cs="Times New Roman"/>
                <w:color w:val="auto"/>
                <w:sz w:val="26"/>
                <w:szCs w:val="26"/>
              </w:rPr>
              <w:t xml:space="preserve"> nhận định, lập kế hoạch cho cá nhân, gia đình và cộng đồng nhằm đảm bảo thực hành an toàn, đáp ứng vấn đề ưu tiên và nâng cao chất lượng cuộc sống.</w:t>
            </w:r>
          </w:p>
        </w:tc>
        <w:tc>
          <w:tcPr>
            <w:tcW w:w="1712" w:type="dxa"/>
            <w:shd w:val="clear" w:color="auto" w:fill="FFFFFF"/>
            <w:vAlign w:val="center"/>
          </w:tcPr>
          <w:p w:rsidR="00596DFB" w:rsidRPr="006A665C" w:rsidRDefault="00596DFB" w:rsidP="00EC4858">
            <w:pPr>
              <w:jc w:val="center"/>
              <w:rPr>
                <w:rFonts w:ascii="Times New Roman" w:hAnsi="Times New Roman" w:cs="Times New Roman"/>
                <w:sz w:val="26"/>
                <w:szCs w:val="26"/>
              </w:rPr>
            </w:pPr>
            <w:r w:rsidRPr="006A665C">
              <w:rPr>
                <w:rFonts w:ascii="Times New Roman" w:hAnsi="Times New Roman" w:cs="Times New Roman"/>
                <w:sz w:val="26"/>
                <w:szCs w:val="26"/>
              </w:rPr>
              <w:t>C4, C5, C6, C8, C9, C16, C17</w:t>
            </w:r>
          </w:p>
        </w:tc>
      </w:tr>
      <w:tr w:rsidR="00596DFB" w:rsidRPr="00CA58D6" w:rsidTr="00EC4858">
        <w:trPr>
          <w:trHeight w:val="5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 4</w:t>
            </w:r>
          </w:p>
        </w:tc>
        <w:tc>
          <w:tcPr>
            <w:tcW w:w="6390" w:type="dxa"/>
            <w:shd w:val="clear" w:color="auto" w:fill="FFFFFF"/>
            <w:vAlign w:val="center"/>
          </w:tcPr>
          <w:p w:rsidR="00596DFB" w:rsidRPr="00CA58D6" w:rsidRDefault="002B160D"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Thực hành</w:t>
            </w:r>
            <w:r w:rsidR="00596DFB" w:rsidRPr="00CA58D6">
              <w:rPr>
                <w:rFonts w:ascii="Times New Roman" w:eastAsia="Times New Roman" w:hAnsi="Times New Roman" w:cs="Times New Roman"/>
                <w:color w:val="auto"/>
                <w:sz w:val="26"/>
                <w:szCs w:val="26"/>
              </w:rPr>
              <w:t xml:space="preserve"> hiệu quả nguyên tắc giáo dục sức khỏe, kỹ năng giao tiếp trong việc xây dựng mối quan hệ với người dân tại địa phương.  </w:t>
            </w:r>
          </w:p>
        </w:tc>
        <w:tc>
          <w:tcPr>
            <w:tcW w:w="1712" w:type="dxa"/>
            <w:shd w:val="clear" w:color="auto" w:fill="FFFFFF"/>
            <w:vAlign w:val="center"/>
          </w:tcPr>
          <w:p w:rsidR="00596DFB" w:rsidRPr="006A665C" w:rsidRDefault="00596DFB" w:rsidP="00EC4858">
            <w:pPr>
              <w:jc w:val="center"/>
              <w:rPr>
                <w:rFonts w:ascii="Times New Roman" w:hAnsi="Times New Roman" w:cs="Times New Roman"/>
                <w:sz w:val="26"/>
                <w:szCs w:val="26"/>
              </w:rPr>
            </w:pPr>
            <w:r w:rsidRPr="006A665C">
              <w:rPr>
                <w:rFonts w:ascii="Times New Roman" w:hAnsi="Times New Roman" w:cs="Times New Roman"/>
                <w:sz w:val="26"/>
                <w:szCs w:val="26"/>
              </w:rPr>
              <w:t>C4, C5, C6, C8, C9, C16, C17</w:t>
            </w:r>
          </w:p>
        </w:tc>
      </w:tr>
      <w:tr w:rsidR="00596DFB" w:rsidRPr="00CA58D6" w:rsidTr="00EC4858">
        <w:trPr>
          <w:trHeight w:val="7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MT5</w:t>
            </w:r>
          </w:p>
        </w:tc>
        <w:tc>
          <w:tcPr>
            <w:tcW w:w="6390" w:type="dxa"/>
            <w:shd w:val="clear" w:color="auto" w:fill="FFFFFF"/>
            <w:vAlign w:val="center"/>
          </w:tcPr>
          <w:p w:rsidR="00596DFB" w:rsidRPr="00CA58D6" w:rsidRDefault="002B160D"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Chủ động p</w:t>
            </w:r>
            <w:r w:rsidR="00596DFB" w:rsidRPr="00CA58D6">
              <w:rPr>
                <w:rFonts w:ascii="Times New Roman" w:eastAsia="Times New Roman" w:hAnsi="Times New Roman" w:cs="Times New Roman"/>
                <w:color w:val="auto"/>
                <w:sz w:val="26"/>
                <w:szCs w:val="26"/>
              </w:rPr>
              <w:t>hối hợp và cộng tác với nhân viên y tế và các tổ chức trong cộng đồng trong việc lập kế hoạch, thực hiện và đánh giá các chương trình sức khỏe</w:t>
            </w:r>
          </w:p>
        </w:tc>
        <w:tc>
          <w:tcPr>
            <w:tcW w:w="1712" w:type="dxa"/>
            <w:shd w:val="clear" w:color="auto" w:fill="FFFFFF"/>
          </w:tcPr>
          <w:p w:rsidR="00596DFB" w:rsidRDefault="00596DFB" w:rsidP="00EC4858">
            <w:pPr>
              <w:jc w:val="center"/>
            </w:pPr>
            <w:r w:rsidRPr="00BE09D0">
              <w:rPr>
                <w:rFonts w:ascii="Times New Roman" w:hAnsi="Times New Roman" w:cs="Times New Roman"/>
                <w:sz w:val="26"/>
                <w:szCs w:val="26"/>
              </w:rPr>
              <w:t>C4, C5, C6, C8, C9, C16, C17</w:t>
            </w:r>
          </w:p>
        </w:tc>
      </w:tr>
      <w:tr w:rsidR="00596DFB" w:rsidRPr="00CA58D6" w:rsidTr="00EC4858">
        <w:trPr>
          <w:trHeight w:val="2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MT6</w:t>
            </w:r>
          </w:p>
        </w:tc>
        <w:tc>
          <w:tcPr>
            <w:tcW w:w="6390" w:type="dxa"/>
            <w:shd w:val="clear" w:color="auto" w:fill="FFFFFF"/>
            <w:vAlign w:val="center"/>
          </w:tcPr>
          <w:p w:rsidR="00596DFB" w:rsidRPr="00CA58D6" w:rsidRDefault="00596DFB"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Mô tả</w:t>
            </w:r>
            <w:r w:rsidR="002B160D">
              <w:rPr>
                <w:rFonts w:ascii="Times New Roman" w:eastAsia="Times New Roman" w:hAnsi="Times New Roman" w:cs="Times New Roman"/>
                <w:color w:val="auto"/>
                <w:sz w:val="26"/>
                <w:szCs w:val="26"/>
              </w:rPr>
              <w:t>, phân tích</w:t>
            </w:r>
            <w:r w:rsidRPr="00CA58D6">
              <w:rPr>
                <w:rFonts w:ascii="Times New Roman" w:eastAsia="Times New Roman" w:hAnsi="Times New Roman" w:cs="Times New Roman"/>
                <w:color w:val="auto"/>
                <w:sz w:val="26"/>
                <w:szCs w:val="26"/>
              </w:rPr>
              <w:t xml:space="preserve"> nhiệm vụ và vai trò của y tế cơ sở</w:t>
            </w:r>
          </w:p>
        </w:tc>
        <w:tc>
          <w:tcPr>
            <w:tcW w:w="1712" w:type="dxa"/>
            <w:shd w:val="clear" w:color="auto" w:fill="FFFFFF"/>
          </w:tcPr>
          <w:p w:rsidR="00596DFB" w:rsidRDefault="00596DFB" w:rsidP="00EC4858">
            <w:pPr>
              <w:jc w:val="center"/>
            </w:pPr>
            <w:r w:rsidRPr="00BE09D0">
              <w:rPr>
                <w:rFonts w:ascii="Times New Roman" w:hAnsi="Times New Roman" w:cs="Times New Roman"/>
                <w:sz w:val="26"/>
                <w:szCs w:val="26"/>
              </w:rPr>
              <w:t>C4, C5, C6, C8, C9, C16, C17</w:t>
            </w:r>
          </w:p>
        </w:tc>
      </w:tr>
      <w:tr w:rsidR="00596DFB" w:rsidRPr="00CA58D6" w:rsidTr="00EC4858">
        <w:trPr>
          <w:trHeight w:val="5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MT7</w:t>
            </w:r>
          </w:p>
        </w:tc>
        <w:tc>
          <w:tcPr>
            <w:tcW w:w="6390" w:type="dxa"/>
            <w:shd w:val="clear" w:color="auto" w:fill="FFFFFF"/>
            <w:vAlign w:val="center"/>
          </w:tcPr>
          <w:p w:rsidR="00596DFB" w:rsidRPr="00CA58D6" w:rsidRDefault="00596DFB"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Phối hợp, áp dụng các chương trình quốc gia vào công việc của người Điều dưỡng cộng đồng.</w:t>
            </w:r>
          </w:p>
        </w:tc>
        <w:tc>
          <w:tcPr>
            <w:tcW w:w="1712" w:type="dxa"/>
            <w:shd w:val="clear" w:color="auto" w:fill="FFFFFF"/>
          </w:tcPr>
          <w:p w:rsidR="00596DFB" w:rsidRDefault="00596DFB" w:rsidP="00EC4858">
            <w:pPr>
              <w:jc w:val="center"/>
            </w:pPr>
            <w:r w:rsidRPr="00BE09D0">
              <w:rPr>
                <w:rFonts w:ascii="Times New Roman" w:hAnsi="Times New Roman" w:cs="Times New Roman"/>
                <w:sz w:val="26"/>
                <w:szCs w:val="26"/>
              </w:rPr>
              <w:t>C4, C5, C6, C8, C9, C16, C17</w:t>
            </w:r>
          </w:p>
        </w:tc>
      </w:tr>
      <w:tr w:rsidR="00596DFB" w:rsidRPr="00CA58D6" w:rsidTr="00EC4858">
        <w:trPr>
          <w:trHeight w:val="5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MT8</w:t>
            </w:r>
          </w:p>
        </w:tc>
        <w:tc>
          <w:tcPr>
            <w:tcW w:w="6390" w:type="dxa"/>
            <w:shd w:val="clear" w:color="auto" w:fill="FFFFFF"/>
            <w:vAlign w:val="center"/>
          </w:tcPr>
          <w:p w:rsidR="00596DFB" w:rsidRPr="00CA58D6" w:rsidRDefault="00596DFB"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Thực hành các kỹ năng quản lý và chăm sóc sức khỏe cộng đồng: điều tra cơ bản, quan sát đánh giá vệ sinh môi trường, vệ sinh thực phẩm, tham gia truyền thông giáo dục sức khỏe tại cộng đồng.</w:t>
            </w:r>
          </w:p>
        </w:tc>
        <w:tc>
          <w:tcPr>
            <w:tcW w:w="1712" w:type="dxa"/>
            <w:shd w:val="clear" w:color="auto" w:fill="FFFFFF"/>
          </w:tcPr>
          <w:p w:rsidR="00596DFB" w:rsidRDefault="00596DFB" w:rsidP="00EC4858">
            <w:pPr>
              <w:jc w:val="center"/>
            </w:pPr>
            <w:r w:rsidRPr="00BE09D0">
              <w:rPr>
                <w:rFonts w:ascii="Times New Roman" w:hAnsi="Times New Roman" w:cs="Times New Roman"/>
                <w:sz w:val="26"/>
                <w:szCs w:val="26"/>
              </w:rPr>
              <w:t>C4, C5, C6, C8, C9, C16, C17</w:t>
            </w:r>
          </w:p>
        </w:tc>
      </w:tr>
      <w:tr w:rsidR="00596DFB" w:rsidRPr="00CA58D6" w:rsidTr="00EC4858">
        <w:trPr>
          <w:trHeight w:val="560"/>
          <w:jc w:val="center"/>
        </w:trPr>
        <w:tc>
          <w:tcPr>
            <w:tcW w:w="107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MT9</w:t>
            </w:r>
          </w:p>
        </w:tc>
        <w:tc>
          <w:tcPr>
            <w:tcW w:w="6390" w:type="dxa"/>
            <w:shd w:val="clear" w:color="auto" w:fill="FFFFFF"/>
            <w:vAlign w:val="center"/>
          </w:tcPr>
          <w:p w:rsidR="00596DFB" w:rsidRPr="00CA58D6" w:rsidRDefault="002B160D" w:rsidP="002D7A3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xml:space="preserve">Thực hành </w:t>
            </w:r>
            <w:r>
              <w:rPr>
                <w:rFonts w:ascii="Times New Roman" w:eastAsia="Times New Roman" w:hAnsi="Times New Roman" w:cs="Times New Roman"/>
                <w:color w:val="auto"/>
                <w:sz w:val="26"/>
                <w:szCs w:val="26"/>
              </w:rPr>
              <w:t xml:space="preserve">hiệu quả kỹ năng </w:t>
            </w:r>
            <w:r w:rsidR="00596DFB" w:rsidRPr="00CA58D6">
              <w:rPr>
                <w:rFonts w:ascii="Times New Roman" w:eastAsia="Times New Roman" w:hAnsi="Times New Roman" w:cs="Times New Roman"/>
                <w:color w:val="auto"/>
                <w:sz w:val="26"/>
                <w:szCs w:val="26"/>
              </w:rPr>
              <w:t xml:space="preserve">giao tiếp, thái độ hòa nhã, đúng đắn </w:t>
            </w:r>
            <w:r>
              <w:rPr>
                <w:rFonts w:ascii="Times New Roman" w:eastAsia="Times New Roman" w:hAnsi="Times New Roman" w:cs="Times New Roman"/>
                <w:color w:val="auto"/>
                <w:sz w:val="26"/>
                <w:szCs w:val="26"/>
              </w:rPr>
              <w:t>với người dân, đồng nghiệp tại</w:t>
            </w:r>
            <w:r w:rsidR="00596DFB" w:rsidRPr="00CA58D6">
              <w:rPr>
                <w:rFonts w:ascii="Times New Roman" w:eastAsia="Times New Roman" w:hAnsi="Times New Roman" w:cs="Times New Roman"/>
                <w:color w:val="auto"/>
                <w:sz w:val="26"/>
                <w:szCs w:val="26"/>
              </w:rPr>
              <w:t xml:space="preserve"> trạm y tế trong công tác </w:t>
            </w:r>
            <w:r>
              <w:rPr>
                <w:rFonts w:ascii="Times New Roman" w:eastAsia="Times New Roman" w:hAnsi="Times New Roman" w:cs="Times New Roman"/>
                <w:color w:val="auto"/>
                <w:sz w:val="26"/>
                <w:szCs w:val="26"/>
              </w:rPr>
              <w:t xml:space="preserve">để </w:t>
            </w:r>
            <w:r w:rsidR="00596DFB" w:rsidRPr="00CA58D6">
              <w:rPr>
                <w:rFonts w:ascii="Times New Roman" w:eastAsia="Times New Roman" w:hAnsi="Times New Roman" w:cs="Times New Roman"/>
                <w:color w:val="auto"/>
                <w:sz w:val="26"/>
                <w:szCs w:val="26"/>
              </w:rPr>
              <w:t>bảo vệ và nâng cao sức khỏe nhân dân.</w:t>
            </w:r>
          </w:p>
        </w:tc>
        <w:tc>
          <w:tcPr>
            <w:tcW w:w="1712" w:type="dxa"/>
            <w:shd w:val="clear" w:color="auto" w:fill="FFFFFF"/>
          </w:tcPr>
          <w:p w:rsidR="00596DFB" w:rsidRDefault="00596DFB" w:rsidP="00EC4858">
            <w:pPr>
              <w:jc w:val="center"/>
            </w:pPr>
            <w:r w:rsidRPr="00BE09D0">
              <w:rPr>
                <w:rFonts w:ascii="Times New Roman" w:hAnsi="Times New Roman" w:cs="Times New Roman"/>
                <w:sz w:val="26"/>
                <w:szCs w:val="26"/>
              </w:rPr>
              <w:t>C4, C5, C6, C8, C9, C16, C17</w:t>
            </w:r>
          </w:p>
        </w:tc>
      </w:tr>
    </w:tbl>
    <w:p w:rsidR="00596DFB" w:rsidRDefault="00596DFB" w:rsidP="00596DFB">
      <w:pPr>
        <w:shd w:val="clear" w:color="auto" w:fill="FFFFFF"/>
        <w:spacing w:after="0" w:line="360" w:lineRule="auto"/>
        <w:ind w:left="1080"/>
        <w:rPr>
          <w:rFonts w:ascii="Times New Roman" w:eastAsia="Times New Roman" w:hAnsi="Times New Roman" w:cs="Times New Roman"/>
          <w:color w:val="auto"/>
          <w:sz w:val="26"/>
          <w:szCs w:val="26"/>
        </w:rPr>
      </w:pPr>
    </w:p>
    <w:p w:rsidR="002D7A36" w:rsidRDefault="002D7A36" w:rsidP="00596DFB">
      <w:pPr>
        <w:shd w:val="clear" w:color="auto" w:fill="FFFFFF"/>
        <w:spacing w:after="0" w:line="360" w:lineRule="auto"/>
        <w:ind w:left="1080"/>
        <w:rPr>
          <w:rFonts w:ascii="Times New Roman" w:eastAsia="Times New Roman" w:hAnsi="Times New Roman" w:cs="Times New Roman"/>
          <w:color w:val="auto"/>
          <w:sz w:val="26"/>
          <w:szCs w:val="26"/>
        </w:rPr>
      </w:pPr>
    </w:p>
    <w:p w:rsidR="002D7A36" w:rsidRPr="00CA58D6" w:rsidRDefault="002D7A36" w:rsidP="00596DFB">
      <w:pPr>
        <w:shd w:val="clear" w:color="auto" w:fill="FFFFFF"/>
        <w:spacing w:after="0" w:line="360" w:lineRule="auto"/>
        <w:ind w:left="1080"/>
        <w:rPr>
          <w:rFonts w:ascii="Times New Roman" w:eastAsia="Times New Roman" w:hAnsi="Times New Roman" w:cs="Times New Roman"/>
          <w:color w:val="auto"/>
          <w:sz w:val="26"/>
          <w:szCs w:val="26"/>
        </w:rPr>
      </w:pPr>
    </w:p>
    <w:p w:rsidR="00596DFB" w:rsidRPr="00677D30" w:rsidRDefault="00596DFB" w:rsidP="002D7A36">
      <w:pPr>
        <w:numPr>
          <w:ilvl w:val="0"/>
          <w:numId w:val="5"/>
        </w:numPr>
        <w:shd w:val="clear" w:color="auto" w:fill="FFFFFF"/>
        <w:spacing w:after="0" w:line="360" w:lineRule="auto"/>
        <w:contextualSpacing/>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Đánh giá học phần </w:t>
      </w:r>
    </w:p>
    <w:p w:rsidR="00677D30" w:rsidRPr="00677D30" w:rsidRDefault="00677D30" w:rsidP="00CE415D">
      <w:pPr>
        <w:pStyle w:val="ListParagraph"/>
        <w:ind w:left="426"/>
        <w:rPr>
          <w:rFonts w:ascii="Times New Roman" w:hAnsi="Times New Roman"/>
          <w:sz w:val="26"/>
          <w:szCs w:val="26"/>
          <w:lang w:val="sv-SE" w:eastAsia="x-none"/>
        </w:rPr>
      </w:pPr>
      <w:r w:rsidRPr="00677D30">
        <w:rPr>
          <w:rFonts w:ascii="Times New Roman" w:hAnsi="Times New Roman"/>
          <w:sz w:val="26"/>
          <w:szCs w:val="26"/>
          <w:lang w:val="sv-SE" w:eastAsia="x-none"/>
        </w:rPr>
        <w:t>Đánh giá học phần, cách tính điểm bộ phận và kết thúc học phần thực hiện theo Quyết định số 456/QĐ-ĐHYD-ĐT ban hành Quy chế đào tạo đại học hệ chính quy theo hệ thống tín chỉ.</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2"/>
        <w:gridCol w:w="2882"/>
        <w:gridCol w:w="2701"/>
        <w:gridCol w:w="1315"/>
      </w:tblGrid>
      <w:tr w:rsidR="00596DFB" w:rsidRPr="00CA58D6" w:rsidTr="00A427D8">
        <w:trPr>
          <w:jc w:val="center"/>
        </w:trPr>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Thành phần đánh giá</w:t>
            </w:r>
          </w:p>
        </w:tc>
        <w:tc>
          <w:tcPr>
            <w:tcW w:w="2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Bài đánh giá</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MT học phần </w:t>
            </w:r>
          </w:p>
        </w:tc>
        <w:tc>
          <w:tcPr>
            <w:tcW w:w="13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Tỷ lệ (%)</w:t>
            </w:r>
          </w:p>
        </w:tc>
      </w:tr>
      <w:tr w:rsidR="001A3E53" w:rsidRPr="00CA58D6" w:rsidTr="00A427D8">
        <w:trPr>
          <w:trHeight w:val="1017"/>
          <w:jc w:val="center"/>
        </w:trPr>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CA58D6" w:rsidRDefault="001A3E53"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A1. Đánh giá thường xuyên</w:t>
            </w:r>
          </w:p>
        </w:tc>
        <w:tc>
          <w:tcPr>
            <w:tcW w:w="2882" w:type="dxa"/>
            <w:tcBorders>
              <w:top w:val="single" w:sz="4" w:space="0" w:color="000000"/>
              <w:left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Nội quy, tham dự lớp tích cực, bài tập nhóm thuyết trình theo chủ đề </w:t>
            </w:r>
          </w:p>
        </w:tc>
        <w:tc>
          <w:tcPr>
            <w:tcW w:w="2701" w:type="dxa"/>
            <w:tcBorders>
              <w:top w:val="single" w:sz="4" w:space="0" w:color="000000"/>
              <w:left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MT1</w:t>
            </w:r>
            <w:r>
              <w:rPr>
                <w:rFonts w:ascii="Times New Roman" w:eastAsia="Times New Roman" w:hAnsi="Times New Roman" w:cs="Times New Roman"/>
                <w:color w:val="auto"/>
                <w:sz w:val="26"/>
                <w:szCs w:val="26"/>
              </w:rPr>
              <w:t xml:space="preserve">, </w:t>
            </w:r>
            <w:r w:rsidRPr="00CA58D6">
              <w:rPr>
                <w:rFonts w:ascii="Times New Roman" w:eastAsia="Times New Roman" w:hAnsi="Times New Roman" w:cs="Times New Roman"/>
                <w:color w:val="auto"/>
                <w:sz w:val="26"/>
                <w:szCs w:val="26"/>
              </w:rPr>
              <w:t>MT2,</w:t>
            </w:r>
            <w:r>
              <w:rPr>
                <w:rFonts w:ascii="Times New Roman" w:eastAsia="Times New Roman" w:hAnsi="Times New Roman" w:cs="Times New Roman"/>
                <w:color w:val="auto"/>
                <w:sz w:val="26"/>
                <w:szCs w:val="26"/>
              </w:rPr>
              <w:t xml:space="preserve"> </w:t>
            </w:r>
            <w:r w:rsidRPr="00CA58D6">
              <w:rPr>
                <w:rFonts w:ascii="Times New Roman" w:eastAsia="Times New Roman" w:hAnsi="Times New Roman" w:cs="Times New Roman"/>
                <w:color w:val="auto"/>
                <w:sz w:val="26"/>
                <w:szCs w:val="26"/>
              </w:rPr>
              <w:t>MT</w:t>
            </w:r>
            <w:r>
              <w:rPr>
                <w:rFonts w:ascii="Times New Roman" w:eastAsia="Times New Roman" w:hAnsi="Times New Roman" w:cs="Times New Roman"/>
                <w:color w:val="auto"/>
                <w:sz w:val="26"/>
                <w:szCs w:val="26"/>
              </w:rPr>
              <w:t xml:space="preserve">3, </w:t>
            </w:r>
            <w:r w:rsidRPr="00CA58D6">
              <w:rPr>
                <w:rFonts w:ascii="Times New Roman" w:eastAsia="Times New Roman" w:hAnsi="Times New Roman" w:cs="Times New Roman"/>
                <w:color w:val="auto"/>
                <w:sz w:val="26"/>
                <w:szCs w:val="26"/>
              </w:rPr>
              <w:t>MT6</w:t>
            </w:r>
            <w:r>
              <w:rPr>
                <w:rFonts w:ascii="Times New Roman" w:eastAsia="Times New Roman" w:hAnsi="Times New Roman" w:cs="Times New Roman"/>
                <w:color w:val="auto"/>
                <w:sz w:val="26"/>
                <w:szCs w:val="26"/>
              </w:rPr>
              <w:t xml:space="preserve">, </w:t>
            </w:r>
            <w:r w:rsidRPr="00CA58D6">
              <w:rPr>
                <w:rFonts w:ascii="Times New Roman" w:eastAsia="Times New Roman" w:hAnsi="Times New Roman" w:cs="Times New Roman"/>
                <w:color w:val="auto"/>
                <w:sz w:val="26"/>
                <w:szCs w:val="26"/>
              </w:rPr>
              <w:t>MT</w:t>
            </w:r>
            <w:r>
              <w:rPr>
                <w:rFonts w:ascii="Times New Roman" w:eastAsia="Times New Roman" w:hAnsi="Times New Roman" w:cs="Times New Roman"/>
                <w:color w:val="auto"/>
                <w:sz w:val="26"/>
                <w:szCs w:val="26"/>
              </w:rPr>
              <w:t>7</w:t>
            </w:r>
          </w:p>
        </w:tc>
        <w:tc>
          <w:tcPr>
            <w:tcW w:w="1315" w:type="dxa"/>
            <w:tcBorders>
              <w:top w:val="single" w:sz="4" w:space="0" w:color="000000"/>
              <w:left w:val="single" w:sz="4" w:space="0" w:color="000000"/>
              <w:right w:val="single" w:sz="4" w:space="0" w:color="000000"/>
            </w:tcBorders>
            <w:shd w:val="clear" w:color="auto" w:fill="FFFFFF"/>
            <w:vAlign w:val="center"/>
          </w:tcPr>
          <w:p w:rsidR="001A3E53" w:rsidRPr="00CA58D6" w:rsidRDefault="001A3E53"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20</w:t>
            </w:r>
            <w:r w:rsidRPr="00CA58D6">
              <w:rPr>
                <w:rFonts w:ascii="Times New Roman" w:eastAsia="Times New Roman" w:hAnsi="Times New Roman" w:cs="Times New Roman"/>
                <w:color w:val="auto"/>
                <w:sz w:val="26"/>
                <w:szCs w:val="26"/>
              </w:rPr>
              <w:t>%</w:t>
            </w:r>
          </w:p>
          <w:p w:rsidR="001A3E53" w:rsidRPr="00CA58D6" w:rsidRDefault="001A3E53"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r>
      <w:tr w:rsidR="001A3E53" w:rsidRPr="00CA58D6" w:rsidTr="00A427D8">
        <w:trPr>
          <w:trHeight w:val="460"/>
          <w:jc w:val="center"/>
        </w:trPr>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A2. Đánh giá giữa kỳ</w:t>
            </w:r>
          </w:p>
        </w:tc>
        <w:tc>
          <w:tcPr>
            <w:tcW w:w="2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shd w:val="clear" w:color="auto" w:fill="FFFFFF"/>
              <w:spacing w:before="120" w:after="0" w:line="240" w:lineRule="auto"/>
              <w:rPr>
                <w:rFonts w:ascii="Times New Roman" w:hAnsi="Times New Roman"/>
                <w:sz w:val="26"/>
                <w:szCs w:val="26"/>
              </w:rPr>
            </w:pPr>
            <w:r w:rsidRPr="001A3E53">
              <w:rPr>
                <w:rFonts w:ascii="Times New Roman" w:eastAsia="Times New Roman" w:hAnsi="Times New Roman" w:cs="Times New Roman"/>
                <w:color w:val="auto"/>
                <w:sz w:val="26"/>
                <w:szCs w:val="26"/>
              </w:rPr>
              <w:t>Bài kiểm tra (Trắc nghiệm/tự luận)</w:t>
            </w: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shd w:val="clear" w:color="auto" w:fill="FFFFFF"/>
              <w:spacing w:before="120" w:after="0" w:line="240" w:lineRule="auto"/>
              <w:jc w:val="center"/>
              <w:rPr>
                <w:rFonts w:ascii="Times New Roman" w:hAnsi="Times New Roman"/>
                <w:sz w:val="26"/>
                <w:szCs w:val="26"/>
              </w:rPr>
            </w:pPr>
            <w:r w:rsidRPr="001A3E53">
              <w:rPr>
                <w:rFonts w:ascii="Times New Roman" w:eastAsia="Times New Roman" w:hAnsi="Times New Roman" w:cs="Times New Roman"/>
                <w:color w:val="auto"/>
                <w:sz w:val="26"/>
                <w:szCs w:val="26"/>
              </w:rPr>
              <w:t>MT1, MT2, MT3, MT6, MT7</w:t>
            </w:r>
          </w:p>
        </w:tc>
        <w:tc>
          <w:tcPr>
            <w:tcW w:w="13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spacing w:line="360" w:lineRule="auto"/>
              <w:jc w:val="center"/>
              <w:rPr>
                <w:rFonts w:ascii="Times New Roman" w:hAnsi="Times New Roman"/>
                <w:sz w:val="26"/>
                <w:szCs w:val="26"/>
              </w:rPr>
            </w:pPr>
            <w:r w:rsidRPr="001A3E53">
              <w:rPr>
                <w:rFonts w:ascii="Times New Roman" w:hAnsi="Times New Roman"/>
                <w:sz w:val="26"/>
                <w:szCs w:val="26"/>
              </w:rPr>
              <w:t>20%</w:t>
            </w:r>
          </w:p>
        </w:tc>
      </w:tr>
      <w:tr w:rsidR="001A3E53" w:rsidRPr="00CA58D6" w:rsidTr="00A427D8">
        <w:trPr>
          <w:trHeight w:val="130"/>
          <w:jc w:val="center"/>
        </w:trPr>
        <w:tc>
          <w:tcPr>
            <w:tcW w:w="2642" w:type="dxa"/>
            <w:vMerge w:val="restart"/>
            <w:tcBorders>
              <w:top w:val="single" w:sz="4" w:space="0" w:color="000000"/>
              <w:left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A3. Đánh giá cuối kỳ</w:t>
            </w:r>
          </w:p>
        </w:tc>
        <w:tc>
          <w:tcPr>
            <w:tcW w:w="2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shd w:val="clear" w:color="auto" w:fill="FFFFFF"/>
              <w:spacing w:before="120" w:after="0" w:line="240" w:lineRule="auto"/>
              <w:rPr>
                <w:rFonts w:ascii="Times New Roman" w:hAnsi="Times New Roman"/>
                <w:sz w:val="26"/>
                <w:szCs w:val="26"/>
              </w:rPr>
            </w:pPr>
            <w:r w:rsidRPr="001A3E53">
              <w:rPr>
                <w:rFonts w:ascii="Times New Roman" w:eastAsia="Times New Roman" w:hAnsi="Times New Roman" w:cs="Times New Roman"/>
                <w:color w:val="auto"/>
                <w:sz w:val="26"/>
                <w:szCs w:val="26"/>
              </w:rPr>
              <w:t>Công cụ lượng giá THCĐ</w:t>
            </w:r>
          </w:p>
        </w:tc>
        <w:tc>
          <w:tcPr>
            <w:tcW w:w="2701" w:type="dxa"/>
            <w:tcBorders>
              <w:top w:val="single" w:sz="4" w:space="0" w:color="000000"/>
              <w:left w:val="single" w:sz="4" w:space="0" w:color="000000"/>
              <w:right w:val="single" w:sz="4" w:space="0" w:color="000000"/>
            </w:tcBorders>
            <w:shd w:val="clear" w:color="auto" w:fill="FFFFFF"/>
            <w:vAlign w:val="center"/>
          </w:tcPr>
          <w:p w:rsidR="001A3E53" w:rsidRPr="001A3E53" w:rsidRDefault="001A3E53" w:rsidP="001A3E53">
            <w:pPr>
              <w:shd w:val="clear" w:color="auto" w:fill="FFFFFF"/>
              <w:spacing w:before="120" w:after="0" w:line="240" w:lineRule="auto"/>
              <w:jc w:val="center"/>
              <w:rPr>
                <w:rFonts w:ascii="Times New Roman" w:hAnsi="Times New Roman"/>
                <w:sz w:val="26"/>
                <w:szCs w:val="26"/>
              </w:rPr>
            </w:pPr>
            <w:r w:rsidRPr="001A3E53">
              <w:rPr>
                <w:rFonts w:ascii="Times New Roman" w:eastAsia="Times New Roman" w:hAnsi="Times New Roman" w:cs="Times New Roman"/>
                <w:color w:val="auto"/>
                <w:sz w:val="26"/>
                <w:szCs w:val="26"/>
              </w:rPr>
              <w:t>MT2, MT4, MT5, MT6, MT7, MT8, MT9</w:t>
            </w:r>
          </w:p>
        </w:tc>
        <w:tc>
          <w:tcPr>
            <w:tcW w:w="1315" w:type="dxa"/>
            <w:tcBorders>
              <w:top w:val="single" w:sz="4" w:space="0" w:color="000000"/>
              <w:left w:val="single" w:sz="4" w:space="0" w:color="000000"/>
              <w:right w:val="single" w:sz="4" w:space="0" w:color="000000"/>
            </w:tcBorders>
            <w:shd w:val="clear" w:color="auto" w:fill="FFFFFF"/>
            <w:vAlign w:val="center"/>
          </w:tcPr>
          <w:p w:rsidR="001A3E53" w:rsidRPr="001A3E53" w:rsidRDefault="001A3E53" w:rsidP="001A3E53">
            <w:pPr>
              <w:spacing w:line="360" w:lineRule="auto"/>
              <w:jc w:val="center"/>
              <w:rPr>
                <w:rFonts w:ascii="Times New Roman" w:hAnsi="Times New Roman"/>
                <w:sz w:val="26"/>
                <w:szCs w:val="26"/>
              </w:rPr>
            </w:pPr>
            <w:r w:rsidRPr="001A3E53">
              <w:rPr>
                <w:rFonts w:ascii="Times New Roman" w:hAnsi="Times New Roman"/>
                <w:sz w:val="26"/>
                <w:szCs w:val="26"/>
              </w:rPr>
              <w:t>10%</w:t>
            </w:r>
          </w:p>
        </w:tc>
      </w:tr>
      <w:tr w:rsidR="001A3E53" w:rsidRPr="00CA58D6" w:rsidTr="00A427D8">
        <w:trPr>
          <w:trHeight w:val="129"/>
          <w:jc w:val="center"/>
        </w:trPr>
        <w:tc>
          <w:tcPr>
            <w:tcW w:w="2642" w:type="dxa"/>
            <w:vMerge/>
            <w:tcBorders>
              <w:left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p>
        </w:tc>
        <w:tc>
          <w:tcPr>
            <w:tcW w:w="2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0" w:line="240" w:lineRule="auto"/>
              <w:rPr>
                <w:rFonts w:ascii="Times New Roman" w:hAnsi="Times New Roman"/>
                <w:sz w:val="26"/>
                <w:szCs w:val="26"/>
              </w:rPr>
            </w:pPr>
            <w:r w:rsidRPr="001A3E53">
              <w:rPr>
                <w:rFonts w:ascii="Times New Roman" w:eastAsia="Times New Roman" w:hAnsi="Times New Roman" w:cs="Times New Roman"/>
                <w:color w:val="auto"/>
                <w:sz w:val="26"/>
                <w:szCs w:val="26"/>
              </w:rPr>
              <w:t>Tham vấn cho cộng đồng</w:t>
            </w:r>
          </w:p>
        </w:tc>
        <w:tc>
          <w:tcPr>
            <w:tcW w:w="2701" w:type="dxa"/>
            <w:tcBorders>
              <w:left w:val="single" w:sz="4" w:space="0" w:color="000000"/>
              <w:right w:val="single" w:sz="4" w:space="0" w:color="000000"/>
            </w:tcBorders>
            <w:shd w:val="clear" w:color="auto" w:fill="FFFFFF"/>
            <w:vAlign w:val="center"/>
          </w:tcPr>
          <w:p w:rsidR="001A3E53" w:rsidRPr="001A3E53" w:rsidRDefault="001A3E53" w:rsidP="001A3E53">
            <w:pPr>
              <w:shd w:val="clear" w:color="auto" w:fill="FFFFFF"/>
              <w:spacing w:before="120" w:after="0" w:line="240" w:lineRule="auto"/>
              <w:jc w:val="center"/>
              <w:rPr>
                <w:rFonts w:ascii="Times New Roman" w:hAnsi="Times New Roman"/>
                <w:sz w:val="26"/>
                <w:szCs w:val="26"/>
              </w:rPr>
            </w:pPr>
            <w:r w:rsidRPr="001A3E53">
              <w:rPr>
                <w:rFonts w:ascii="Times New Roman" w:eastAsia="Times New Roman" w:hAnsi="Times New Roman" w:cs="Times New Roman"/>
                <w:color w:val="auto"/>
                <w:sz w:val="26"/>
                <w:szCs w:val="26"/>
              </w:rPr>
              <w:t>MT2, MT4, MT5, MT6, MT7, MT8, MT9</w:t>
            </w:r>
          </w:p>
        </w:tc>
        <w:tc>
          <w:tcPr>
            <w:tcW w:w="1315" w:type="dxa"/>
            <w:tcBorders>
              <w:left w:val="single" w:sz="4" w:space="0" w:color="000000"/>
              <w:right w:val="single" w:sz="4" w:space="0" w:color="000000"/>
            </w:tcBorders>
            <w:shd w:val="clear" w:color="auto" w:fill="FFFFFF"/>
            <w:vAlign w:val="center"/>
          </w:tcPr>
          <w:p w:rsidR="001A3E53" w:rsidRPr="001A3E53" w:rsidRDefault="001A3E53" w:rsidP="001A3E53">
            <w:pPr>
              <w:spacing w:line="360" w:lineRule="auto"/>
              <w:jc w:val="center"/>
              <w:rPr>
                <w:rFonts w:ascii="Times New Roman" w:hAnsi="Times New Roman"/>
                <w:sz w:val="26"/>
                <w:szCs w:val="26"/>
              </w:rPr>
            </w:pPr>
            <w:r w:rsidRPr="001A3E53">
              <w:rPr>
                <w:rFonts w:ascii="Times New Roman" w:hAnsi="Times New Roman"/>
                <w:sz w:val="26"/>
                <w:szCs w:val="26"/>
              </w:rPr>
              <w:t>20%</w:t>
            </w:r>
          </w:p>
        </w:tc>
      </w:tr>
      <w:tr w:rsidR="001A3E53" w:rsidRPr="00CA58D6" w:rsidTr="00A427D8">
        <w:trPr>
          <w:trHeight w:val="129"/>
          <w:jc w:val="center"/>
        </w:trPr>
        <w:tc>
          <w:tcPr>
            <w:tcW w:w="2642" w:type="dxa"/>
            <w:vMerge/>
            <w:tcBorders>
              <w:left w:val="single" w:sz="4" w:space="0" w:color="000000"/>
              <w:bottom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p>
        </w:tc>
        <w:tc>
          <w:tcPr>
            <w:tcW w:w="2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0" w:line="240" w:lineRule="auto"/>
              <w:rPr>
                <w:rFonts w:ascii="Times New Roman" w:hAnsi="Times New Roman"/>
                <w:sz w:val="26"/>
                <w:szCs w:val="26"/>
              </w:rPr>
            </w:pPr>
            <w:r w:rsidRPr="001A3E53">
              <w:rPr>
                <w:rFonts w:ascii="Times New Roman" w:eastAsia="Times New Roman" w:hAnsi="Times New Roman" w:cs="Times New Roman"/>
                <w:color w:val="auto"/>
                <w:sz w:val="26"/>
                <w:szCs w:val="26"/>
              </w:rPr>
              <w:t>Kỹ năng điều dưỡng cộng đồng</w:t>
            </w:r>
          </w:p>
        </w:tc>
        <w:tc>
          <w:tcPr>
            <w:tcW w:w="2701" w:type="dxa"/>
            <w:tcBorders>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shd w:val="clear" w:color="auto" w:fill="FFFFFF"/>
              <w:spacing w:before="120" w:after="0" w:line="240" w:lineRule="auto"/>
              <w:jc w:val="center"/>
              <w:rPr>
                <w:rFonts w:ascii="Times New Roman" w:hAnsi="Times New Roman"/>
                <w:sz w:val="26"/>
                <w:szCs w:val="26"/>
              </w:rPr>
            </w:pPr>
            <w:r w:rsidRPr="001A3E53">
              <w:rPr>
                <w:rFonts w:ascii="Times New Roman" w:eastAsia="Times New Roman" w:hAnsi="Times New Roman" w:cs="Times New Roman"/>
                <w:color w:val="auto"/>
                <w:sz w:val="26"/>
                <w:szCs w:val="26"/>
              </w:rPr>
              <w:t>MT2, MT4, MT5, MT6, MT7, MT8, MT9</w:t>
            </w:r>
          </w:p>
        </w:tc>
        <w:tc>
          <w:tcPr>
            <w:tcW w:w="1315" w:type="dxa"/>
            <w:tcBorders>
              <w:left w:val="single" w:sz="4" w:space="0" w:color="000000"/>
              <w:bottom w:val="single" w:sz="4" w:space="0" w:color="000000"/>
              <w:right w:val="single" w:sz="4" w:space="0" w:color="000000"/>
            </w:tcBorders>
            <w:shd w:val="clear" w:color="auto" w:fill="FFFFFF"/>
            <w:vAlign w:val="center"/>
          </w:tcPr>
          <w:p w:rsidR="001A3E53" w:rsidRPr="001A3E53" w:rsidRDefault="001A3E53" w:rsidP="001A3E53">
            <w:pPr>
              <w:spacing w:line="360" w:lineRule="auto"/>
              <w:jc w:val="center"/>
              <w:rPr>
                <w:rFonts w:ascii="Times New Roman" w:hAnsi="Times New Roman"/>
                <w:sz w:val="26"/>
                <w:szCs w:val="26"/>
              </w:rPr>
            </w:pPr>
            <w:r w:rsidRPr="001A3E53">
              <w:rPr>
                <w:rFonts w:ascii="Times New Roman" w:hAnsi="Times New Roman"/>
                <w:sz w:val="26"/>
                <w:szCs w:val="26"/>
              </w:rPr>
              <w:t>30%</w:t>
            </w:r>
          </w:p>
        </w:tc>
      </w:tr>
      <w:tr w:rsidR="001A3E53" w:rsidRPr="00CA58D6" w:rsidTr="00A427D8">
        <w:trPr>
          <w:trHeight w:val="460"/>
          <w:jc w:val="center"/>
        </w:trPr>
        <w:tc>
          <w:tcPr>
            <w:tcW w:w="26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 xml:space="preserve">Tổng </w:t>
            </w:r>
          </w:p>
        </w:tc>
        <w:tc>
          <w:tcPr>
            <w:tcW w:w="28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p>
        </w:tc>
        <w:tc>
          <w:tcPr>
            <w:tcW w:w="2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13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3E53" w:rsidRPr="00CA58D6" w:rsidRDefault="001A3E53" w:rsidP="001A3E5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10</w:t>
            </w:r>
            <w:r w:rsidRPr="00CA58D6">
              <w:rPr>
                <w:rFonts w:ascii="Times New Roman" w:eastAsia="Times New Roman" w:hAnsi="Times New Roman" w:cs="Times New Roman"/>
                <w:b/>
                <w:color w:val="auto"/>
                <w:sz w:val="26"/>
                <w:szCs w:val="26"/>
              </w:rPr>
              <w:t>0%</w:t>
            </w:r>
          </w:p>
        </w:tc>
      </w:tr>
    </w:tbl>
    <w:p w:rsidR="00596DFB" w:rsidRDefault="00596DFB" w:rsidP="00596DFB">
      <w:pPr>
        <w:shd w:val="clear" w:color="auto" w:fill="FFFFFF"/>
        <w:spacing w:after="0" w:line="360" w:lineRule="auto"/>
        <w:rPr>
          <w:rFonts w:ascii="Times New Roman" w:eastAsia="Times New Roman" w:hAnsi="Times New Roman" w:cs="Times New Roman"/>
          <w:color w:val="auto"/>
          <w:sz w:val="26"/>
          <w:szCs w:val="26"/>
        </w:rPr>
      </w:pPr>
    </w:p>
    <w:p w:rsidR="00A84DD2" w:rsidRPr="00A84DD2" w:rsidRDefault="00A84DD2" w:rsidP="00A84DD2">
      <w:pPr>
        <w:shd w:val="clear" w:color="auto" w:fill="FFFFFF"/>
        <w:spacing w:after="0" w:line="360" w:lineRule="auto"/>
        <w:ind w:left="142"/>
        <w:jc w:val="both"/>
        <w:rPr>
          <w:rFonts w:ascii="Times New Roman" w:hAnsi="Times New Roman"/>
          <w:b/>
          <w:sz w:val="26"/>
          <w:szCs w:val="26"/>
          <w:lang w:eastAsia="x-none"/>
        </w:rPr>
      </w:pPr>
      <w:r w:rsidRPr="00A84DD2">
        <w:rPr>
          <w:rFonts w:ascii="Times New Roman" w:hAnsi="Times New Roman"/>
          <w:b/>
          <w:sz w:val="26"/>
          <w:szCs w:val="26"/>
          <w:lang w:eastAsia="x-none"/>
        </w:rPr>
        <w:t>Ma trận lượng giá kiến thức:</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520"/>
        <w:gridCol w:w="1710"/>
        <w:gridCol w:w="1530"/>
        <w:gridCol w:w="1631"/>
      </w:tblGrid>
      <w:tr w:rsidR="00A84DD2" w:rsidRPr="00C0762F" w:rsidTr="002D7A36">
        <w:trPr>
          <w:trHeight w:val="644"/>
        </w:trPr>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CSSK gia đình và cộng đồng</w:t>
            </w:r>
          </w:p>
        </w:tc>
        <w:tc>
          <w:tcPr>
            <w:tcW w:w="2520" w:type="dxa"/>
            <w:tcBorders>
              <w:top w:val="single" w:sz="4" w:space="0" w:color="000000"/>
              <w:left w:val="single" w:sz="4" w:space="0" w:color="000000"/>
              <w:bottom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Tỉ lệ % - Số câu</w:t>
            </w:r>
          </w:p>
        </w:tc>
        <w:tc>
          <w:tcPr>
            <w:tcW w:w="1710" w:type="dxa"/>
            <w:tcBorders>
              <w:top w:val="single" w:sz="4" w:space="0" w:color="000000"/>
              <w:left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Nhớ lại</w:t>
            </w:r>
          </w:p>
        </w:tc>
        <w:tc>
          <w:tcPr>
            <w:tcW w:w="1530" w:type="dxa"/>
            <w:tcBorders>
              <w:top w:val="single" w:sz="4" w:space="0" w:color="000000"/>
              <w:left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Hiểu</w:t>
            </w:r>
          </w:p>
        </w:tc>
        <w:tc>
          <w:tcPr>
            <w:tcW w:w="1631" w:type="dxa"/>
            <w:tcBorders>
              <w:top w:val="single" w:sz="4" w:space="0" w:color="000000"/>
              <w:left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Áp dụng</w:t>
            </w:r>
          </w:p>
        </w:tc>
      </w:tr>
      <w:tr w:rsidR="00A84DD2" w:rsidRPr="00C0762F" w:rsidTr="000A156A">
        <w:tc>
          <w:tcPr>
            <w:tcW w:w="1965" w:type="dxa"/>
            <w:tcBorders>
              <w:top w:val="single" w:sz="4" w:space="0" w:color="000000"/>
              <w:left w:val="single" w:sz="4" w:space="0" w:color="000000"/>
              <w:bottom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Mục tiêu 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30%-15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54%-8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33%-5</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13%-2</w:t>
            </w:r>
          </w:p>
        </w:tc>
      </w:tr>
      <w:tr w:rsidR="00A84DD2" w:rsidRPr="00C0762F" w:rsidTr="000A156A">
        <w:tc>
          <w:tcPr>
            <w:tcW w:w="1965" w:type="dxa"/>
            <w:tcBorders>
              <w:top w:val="single" w:sz="4" w:space="0" w:color="000000"/>
              <w:left w:val="single" w:sz="4" w:space="0" w:color="000000"/>
              <w:bottom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Mục tiêu 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30%-15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67%-10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20%-3</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13%-2</w:t>
            </w:r>
          </w:p>
        </w:tc>
      </w:tr>
      <w:tr w:rsidR="00A84DD2" w:rsidRPr="00C0762F" w:rsidTr="000A156A">
        <w:tc>
          <w:tcPr>
            <w:tcW w:w="1965" w:type="dxa"/>
            <w:tcBorders>
              <w:top w:val="single" w:sz="4" w:space="0" w:color="000000"/>
              <w:left w:val="single" w:sz="4" w:space="0" w:color="000000"/>
              <w:bottom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Mục tiêu 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30%-15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33%-5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47%-7</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20%-3</w:t>
            </w:r>
          </w:p>
        </w:tc>
      </w:tr>
      <w:tr w:rsidR="00A84DD2" w:rsidRPr="00C0762F" w:rsidTr="000A156A">
        <w:tc>
          <w:tcPr>
            <w:tcW w:w="1965" w:type="dxa"/>
            <w:tcBorders>
              <w:top w:val="single" w:sz="4" w:space="0" w:color="000000"/>
              <w:left w:val="single" w:sz="4" w:space="0" w:color="000000"/>
              <w:bottom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Mục tiêu 6</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10%-5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40%-2</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40%-2</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color w:val="auto"/>
                <w:sz w:val="26"/>
                <w:szCs w:val="26"/>
              </w:rPr>
            </w:pPr>
            <w:r w:rsidRPr="002D7A36">
              <w:rPr>
                <w:rFonts w:ascii="Times New Roman" w:eastAsia="Times New Roman" w:hAnsi="Times New Roman" w:cs="Times New Roman"/>
                <w:color w:val="auto"/>
                <w:sz w:val="26"/>
                <w:szCs w:val="26"/>
              </w:rPr>
              <w:t>20%-1</w:t>
            </w:r>
          </w:p>
        </w:tc>
      </w:tr>
      <w:tr w:rsidR="00A84DD2" w:rsidRPr="00C0762F" w:rsidTr="002D7A36">
        <w:trPr>
          <w:trHeight w:val="302"/>
        </w:trPr>
        <w:tc>
          <w:tcPr>
            <w:tcW w:w="1965" w:type="dxa"/>
            <w:tcBorders>
              <w:top w:val="single" w:sz="4" w:space="0" w:color="000000"/>
              <w:left w:val="single" w:sz="4" w:space="0" w:color="000000"/>
              <w:bottom w:val="single" w:sz="4" w:space="0" w:color="000000"/>
              <w:right w:val="single" w:sz="4" w:space="0" w:color="000000"/>
            </w:tcBorders>
            <w:shd w:val="clear" w:color="auto" w:fill="auto"/>
            <w:hideMark/>
          </w:tcPr>
          <w:p w:rsidR="00A84DD2" w:rsidRPr="002D7A36" w:rsidRDefault="00A84DD2" w:rsidP="002D7A36">
            <w:pPr>
              <w:shd w:val="clear" w:color="auto" w:fill="FFFFFF"/>
              <w:spacing w:before="120" w:after="0" w:line="240" w:lineRule="auto"/>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Tổng cộng</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100% - 50 câu</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câu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câu</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A84DD2" w:rsidRPr="002D7A36" w:rsidRDefault="00A84DD2" w:rsidP="002D7A36">
            <w:pPr>
              <w:shd w:val="clear" w:color="auto" w:fill="FFFFFF"/>
              <w:spacing w:before="120" w:after="0" w:line="240" w:lineRule="auto"/>
              <w:jc w:val="center"/>
              <w:rPr>
                <w:rFonts w:ascii="Times New Roman" w:eastAsia="Times New Roman" w:hAnsi="Times New Roman" w:cs="Times New Roman"/>
                <w:b/>
                <w:color w:val="auto"/>
                <w:sz w:val="26"/>
                <w:szCs w:val="26"/>
              </w:rPr>
            </w:pPr>
            <w:r w:rsidRPr="002D7A36">
              <w:rPr>
                <w:rFonts w:ascii="Times New Roman" w:eastAsia="Times New Roman" w:hAnsi="Times New Roman" w:cs="Times New Roman"/>
                <w:b/>
                <w:color w:val="auto"/>
                <w:sz w:val="26"/>
                <w:szCs w:val="26"/>
              </w:rPr>
              <w:t>câu</w:t>
            </w:r>
          </w:p>
        </w:tc>
      </w:tr>
    </w:tbl>
    <w:p w:rsidR="00596DFB" w:rsidRPr="00A427D8" w:rsidRDefault="00596DFB" w:rsidP="00596DFB">
      <w:pPr>
        <w:numPr>
          <w:ilvl w:val="0"/>
          <w:numId w:val="1"/>
        </w:numPr>
        <w:shd w:val="clear" w:color="auto" w:fill="FFFFFF"/>
        <w:tabs>
          <w:tab w:val="left" w:pos="-840"/>
        </w:tabs>
        <w:ind w:left="436" w:hanging="283"/>
        <w:jc w:val="both"/>
        <w:rPr>
          <w:color w:val="auto"/>
          <w:sz w:val="26"/>
          <w:szCs w:val="26"/>
        </w:rPr>
      </w:pPr>
      <w:r w:rsidRPr="00CA58D6">
        <w:rPr>
          <w:rFonts w:ascii="Times New Roman" w:eastAsia="Times New Roman" w:hAnsi="Times New Roman" w:cs="Times New Roman"/>
          <w:color w:val="auto"/>
          <w:sz w:val="26"/>
          <w:szCs w:val="26"/>
        </w:rPr>
        <w:t>Điểm đánh giá bộ phận và điểm thi kết thúc học phần được chấm theo thang điểm 10 (từ 0 đến 10), làm tròn đến một chữ số thập phân.</w:t>
      </w:r>
    </w:p>
    <w:p w:rsidR="00A427D8" w:rsidRPr="00A427D8" w:rsidRDefault="00A427D8" w:rsidP="00A427D8">
      <w:pPr>
        <w:numPr>
          <w:ilvl w:val="0"/>
          <w:numId w:val="1"/>
        </w:numPr>
        <w:shd w:val="clear" w:color="auto" w:fill="FFFFFF"/>
        <w:tabs>
          <w:tab w:val="left" w:pos="-840"/>
        </w:tabs>
        <w:ind w:left="436" w:hanging="283"/>
        <w:jc w:val="both"/>
        <w:rPr>
          <w:rFonts w:ascii="Times New Roman" w:eastAsia="Times New Roman" w:hAnsi="Times New Roman" w:cs="Times New Roman"/>
          <w:color w:val="auto"/>
          <w:sz w:val="26"/>
          <w:szCs w:val="26"/>
        </w:rPr>
      </w:pPr>
      <w:r w:rsidRPr="00A427D8">
        <w:rPr>
          <w:rFonts w:ascii="Times New Roman" w:eastAsia="Times New Roman" w:hAnsi="Times New Roman" w:cs="Times New Roman"/>
          <w:color w:val="auto"/>
          <w:sz w:val="26"/>
          <w:szCs w:val="26"/>
        </w:rPr>
        <w:t>Điểm học phần được tính bằng tổng các điểm đánh giá thường xuyên, đánh g</w:t>
      </w:r>
      <w:r>
        <w:rPr>
          <w:rFonts w:ascii="Times New Roman" w:eastAsia="Times New Roman" w:hAnsi="Times New Roman" w:cs="Times New Roman"/>
          <w:color w:val="auto"/>
          <w:sz w:val="26"/>
          <w:szCs w:val="26"/>
        </w:rPr>
        <w:t xml:space="preserve">iá giữa kỳ và đánh giá cuối kỳ </w:t>
      </w:r>
      <w:r w:rsidRPr="00A427D8">
        <w:rPr>
          <w:rFonts w:ascii="Times New Roman" w:eastAsia="Times New Roman" w:hAnsi="Times New Roman" w:cs="Times New Roman"/>
          <w:color w:val="auto"/>
          <w:sz w:val="26"/>
          <w:szCs w:val="26"/>
        </w:rPr>
        <w:t xml:space="preserve">(A1 + A2 + A3 = </w:t>
      </w:r>
      <w:r>
        <w:rPr>
          <w:rFonts w:ascii="Times New Roman" w:eastAsia="Times New Roman" w:hAnsi="Times New Roman" w:cs="Times New Roman"/>
          <w:color w:val="auto"/>
          <w:sz w:val="26"/>
          <w:szCs w:val="26"/>
        </w:rPr>
        <w:t>100%</w:t>
      </w:r>
      <w:r w:rsidRPr="00A427D8">
        <w:rPr>
          <w:rFonts w:ascii="Times New Roman" w:eastAsia="Times New Roman" w:hAnsi="Times New Roman" w:cs="Times New Roman"/>
          <w:color w:val="auto"/>
          <w:sz w:val="26"/>
          <w:szCs w:val="26"/>
        </w:rPr>
        <w:t xml:space="preserve">) </w:t>
      </w:r>
    </w:p>
    <w:p w:rsidR="00A427D8" w:rsidRPr="00A427D8" w:rsidRDefault="00A427D8" w:rsidP="00A427D8">
      <w:pPr>
        <w:numPr>
          <w:ilvl w:val="0"/>
          <w:numId w:val="1"/>
        </w:numPr>
        <w:shd w:val="clear" w:color="auto" w:fill="FFFFFF"/>
        <w:tabs>
          <w:tab w:val="left" w:pos="-840"/>
        </w:tabs>
        <w:ind w:left="436" w:hanging="283"/>
        <w:jc w:val="both"/>
        <w:rPr>
          <w:rFonts w:ascii="Times New Roman" w:eastAsia="Times New Roman" w:hAnsi="Times New Roman" w:cs="Times New Roman"/>
          <w:color w:val="auto"/>
          <w:sz w:val="26"/>
          <w:szCs w:val="26"/>
        </w:rPr>
      </w:pPr>
      <w:r w:rsidRPr="00A427D8">
        <w:rPr>
          <w:rFonts w:ascii="Times New Roman" w:eastAsia="Times New Roman" w:hAnsi="Times New Roman" w:cs="Times New Roman"/>
          <w:color w:val="auto"/>
          <w:sz w:val="26"/>
          <w:szCs w:val="26"/>
        </w:rPr>
        <w:t>Điểm đánh giá giữa kỳ và đánh giá cuối kỳ là bắt buộc cho mọi đối tượng.</w:t>
      </w:r>
    </w:p>
    <w:p w:rsidR="00596DFB" w:rsidRPr="00CA58D6" w:rsidRDefault="00596DFB" w:rsidP="00596DFB">
      <w:pPr>
        <w:numPr>
          <w:ilvl w:val="0"/>
          <w:numId w:val="1"/>
        </w:numPr>
        <w:shd w:val="clear" w:color="auto" w:fill="FFFFFF"/>
        <w:tabs>
          <w:tab w:val="left" w:pos="-840"/>
        </w:tabs>
        <w:ind w:left="436" w:hanging="283"/>
        <w:jc w:val="both"/>
        <w:rPr>
          <w:color w:val="auto"/>
          <w:sz w:val="26"/>
          <w:szCs w:val="26"/>
        </w:rPr>
      </w:pPr>
      <w:r w:rsidRPr="00CA58D6">
        <w:rPr>
          <w:rFonts w:ascii="Times New Roman" w:eastAsia="Times New Roman" w:hAnsi="Times New Roman" w:cs="Times New Roman"/>
          <w:color w:val="auto"/>
          <w:sz w:val="26"/>
          <w:szCs w:val="26"/>
        </w:rPr>
        <w:t>Điểm học phần làm tròn đến một chữ số thập phân, sinh viên được đánh giá:</w:t>
      </w:r>
    </w:p>
    <w:p w:rsidR="00596DFB" w:rsidRPr="00CA58D6" w:rsidRDefault="00596DFB" w:rsidP="00596DFB">
      <w:pPr>
        <w:shd w:val="clear" w:color="auto" w:fill="FFFFFF"/>
        <w:ind w:left="993"/>
        <w:jc w:val="both"/>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 xml:space="preserve">+ </w:t>
      </w:r>
      <w:r w:rsidRPr="00CA58D6">
        <w:rPr>
          <w:rFonts w:ascii="Times New Roman" w:eastAsia="Times New Roman" w:hAnsi="Times New Roman" w:cs="Times New Roman"/>
          <w:b/>
          <w:color w:val="auto"/>
          <w:sz w:val="26"/>
          <w:szCs w:val="26"/>
        </w:rPr>
        <w:t xml:space="preserve">Đạt </w:t>
      </w:r>
      <w:r w:rsidRPr="00CA58D6">
        <w:rPr>
          <w:rFonts w:ascii="Times New Roman" w:eastAsia="Times New Roman" w:hAnsi="Times New Roman" w:cs="Times New Roman"/>
          <w:color w:val="auto"/>
          <w:sz w:val="26"/>
          <w:szCs w:val="26"/>
        </w:rPr>
        <w:t xml:space="preserve">khi điểm tổng kết học phần </w:t>
      </w:r>
      <w:r w:rsidRPr="00CA58D6">
        <w:rPr>
          <w:rFonts w:ascii="Times New Roman" w:eastAsia="Times New Roman" w:hAnsi="Times New Roman" w:cs="Times New Roman"/>
          <w:color w:val="auto"/>
          <w:sz w:val="26"/>
          <w:szCs w:val="26"/>
          <w:u w:val="single"/>
        </w:rPr>
        <w:t>&gt;</w:t>
      </w:r>
      <w:r w:rsidRPr="00CA58D6">
        <w:rPr>
          <w:rFonts w:ascii="Times New Roman" w:eastAsia="Times New Roman" w:hAnsi="Times New Roman" w:cs="Times New Roman"/>
          <w:color w:val="auto"/>
          <w:sz w:val="26"/>
          <w:szCs w:val="26"/>
        </w:rPr>
        <w:t xml:space="preserve"> 4.0 </w:t>
      </w:r>
    </w:p>
    <w:p w:rsidR="00596DFB" w:rsidRDefault="00596DFB" w:rsidP="00596DFB">
      <w:pPr>
        <w:shd w:val="clear" w:color="auto" w:fill="FFFFFF"/>
        <w:ind w:left="993"/>
        <w:jc w:val="both"/>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lastRenderedPageBreak/>
        <w:t xml:space="preserve">+ </w:t>
      </w:r>
      <w:r w:rsidRPr="00CA58D6">
        <w:rPr>
          <w:rFonts w:ascii="Times New Roman" w:eastAsia="Times New Roman" w:hAnsi="Times New Roman" w:cs="Times New Roman"/>
          <w:b/>
          <w:color w:val="auto"/>
          <w:sz w:val="26"/>
          <w:szCs w:val="26"/>
        </w:rPr>
        <w:t>Không đạt</w:t>
      </w:r>
      <w:r w:rsidRPr="00CA58D6">
        <w:rPr>
          <w:rFonts w:ascii="Times New Roman" w:eastAsia="Times New Roman" w:hAnsi="Times New Roman" w:cs="Times New Roman"/>
          <w:color w:val="auto"/>
          <w:sz w:val="26"/>
          <w:szCs w:val="26"/>
        </w:rPr>
        <w:t xml:space="preserve"> khi điểm tổng kết học phần &lt; 4.0</w:t>
      </w:r>
    </w:p>
    <w:p w:rsidR="00596DFB" w:rsidRPr="00CA58D6" w:rsidRDefault="00596DFB" w:rsidP="002D7A36">
      <w:pPr>
        <w:numPr>
          <w:ilvl w:val="0"/>
          <w:numId w:val="5"/>
        </w:numPr>
        <w:shd w:val="clear" w:color="auto" w:fill="FFFFFF"/>
        <w:spacing w:after="0" w:line="360" w:lineRule="auto"/>
        <w:contextualSpacing/>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Nội dung giảng dạy</w:t>
      </w:r>
    </w:p>
    <w:p w:rsidR="00596DFB" w:rsidRPr="00CA58D6" w:rsidRDefault="005625B1" w:rsidP="005F0948">
      <w:pPr>
        <w:shd w:val="clear" w:color="auto" w:fill="FFFFFF"/>
        <w:spacing w:line="360" w:lineRule="auto"/>
        <w:ind w:left="720"/>
        <w:rPr>
          <w:rFonts w:ascii="Times New Roman" w:eastAsia="Times New Roman" w:hAnsi="Times New Roman" w:cs="Times New Roman"/>
          <w:color w:val="auto"/>
          <w:sz w:val="26"/>
          <w:szCs w:val="26"/>
        </w:rPr>
      </w:pPr>
      <w:r>
        <w:rPr>
          <w:rFonts w:ascii="Times New Roman" w:eastAsia="Times New Roman" w:hAnsi="Times New Roman" w:cs="Times New Roman"/>
          <w:b/>
          <w:i/>
          <w:color w:val="auto"/>
          <w:sz w:val="26"/>
          <w:szCs w:val="26"/>
        </w:rPr>
        <w:t xml:space="preserve">5.1 </w:t>
      </w:r>
      <w:r w:rsidR="00596DFB" w:rsidRPr="00CA58D6">
        <w:rPr>
          <w:rFonts w:ascii="Times New Roman" w:eastAsia="Times New Roman" w:hAnsi="Times New Roman" w:cs="Times New Roman"/>
          <w:b/>
          <w:i/>
          <w:color w:val="auto"/>
          <w:sz w:val="26"/>
          <w:szCs w:val="26"/>
        </w:rPr>
        <w:t>Lý thuyết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708"/>
        <w:gridCol w:w="709"/>
        <w:gridCol w:w="851"/>
        <w:gridCol w:w="2835"/>
      </w:tblGrid>
      <w:tr w:rsidR="00461C46" w:rsidRPr="00CA58D6" w:rsidTr="005F0948">
        <w:trPr>
          <w:jc w:val="center"/>
        </w:trPr>
        <w:tc>
          <w:tcPr>
            <w:tcW w:w="4390" w:type="dxa"/>
            <w:vMerge w:val="restart"/>
            <w:shd w:val="clear" w:color="auto" w:fill="FFFFFF"/>
            <w:vAlign w:val="center"/>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Nội dung</w:t>
            </w:r>
          </w:p>
        </w:tc>
        <w:tc>
          <w:tcPr>
            <w:tcW w:w="1417" w:type="dxa"/>
            <w:gridSpan w:val="2"/>
            <w:shd w:val="clear" w:color="auto" w:fill="FFFFFF"/>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Số tiết</w:t>
            </w:r>
          </w:p>
        </w:tc>
        <w:tc>
          <w:tcPr>
            <w:tcW w:w="851" w:type="dxa"/>
            <w:vMerge w:val="restart"/>
            <w:shd w:val="clear" w:color="auto" w:fill="FFFFFF"/>
            <w:vAlign w:val="center"/>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Mục tiêu</w:t>
            </w:r>
          </w:p>
        </w:tc>
        <w:tc>
          <w:tcPr>
            <w:tcW w:w="2835" w:type="dxa"/>
            <w:vMerge w:val="restart"/>
            <w:shd w:val="clear" w:color="auto" w:fill="FFFFFF"/>
            <w:vAlign w:val="center"/>
          </w:tcPr>
          <w:p w:rsidR="00461C46" w:rsidRPr="00461C46" w:rsidRDefault="00461C46" w:rsidP="00461C46">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CA58D6">
              <w:rPr>
                <w:rFonts w:ascii="Times New Roman" w:eastAsia="Times New Roman" w:hAnsi="Times New Roman" w:cs="Times New Roman"/>
                <w:b/>
                <w:color w:val="auto"/>
                <w:sz w:val="26"/>
                <w:szCs w:val="26"/>
              </w:rPr>
              <w:t>Bài đánh giá</w:t>
            </w:r>
          </w:p>
        </w:tc>
      </w:tr>
      <w:tr w:rsidR="00461C46" w:rsidRPr="00CA58D6" w:rsidTr="005F0948">
        <w:trPr>
          <w:trHeight w:val="888"/>
          <w:jc w:val="center"/>
        </w:trPr>
        <w:tc>
          <w:tcPr>
            <w:tcW w:w="4390" w:type="dxa"/>
            <w:vMerge/>
            <w:shd w:val="clear" w:color="auto" w:fill="FFFFFF"/>
            <w:vAlign w:val="center"/>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c>
          <w:tcPr>
            <w:tcW w:w="708" w:type="dxa"/>
            <w:shd w:val="clear" w:color="auto" w:fill="FFFFFF"/>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Lên lớp</w:t>
            </w:r>
          </w:p>
        </w:tc>
        <w:tc>
          <w:tcPr>
            <w:tcW w:w="709" w:type="dxa"/>
            <w:shd w:val="clear" w:color="auto" w:fill="FFFFFF"/>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Tự học</w:t>
            </w:r>
          </w:p>
        </w:tc>
        <w:tc>
          <w:tcPr>
            <w:tcW w:w="851" w:type="dxa"/>
            <w:vMerge/>
            <w:shd w:val="clear" w:color="auto" w:fill="FFFFFF"/>
            <w:vAlign w:val="center"/>
          </w:tcPr>
          <w:p w:rsidR="00461C46" w:rsidRPr="00CA58D6" w:rsidRDefault="00461C46" w:rsidP="00EC4858">
            <w:pPr>
              <w:widowControl w:val="0"/>
              <w:spacing w:after="0"/>
              <w:rPr>
                <w:rFonts w:ascii="Times New Roman" w:eastAsia="Times New Roman" w:hAnsi="Times New Roman" w:cs="Times New Roman"/>
                <w:color w:val="auto"/>
                <w:sz w:val="26"/>
                <w:szCs w:val="26"/>
              </w:rPr>
            </w:pPr>
          </w:p>
        </w:tc>
        <w:tc>
          <w:tcPr>
            <w:tcW w:w="2835" w:type="dxa"/>
            <w:vMerge/>
            <w:shd w:val="clear" w:color="auto" w:fill="FFFFFF"/>
            <w:vAlign w:val="center"/>
          </w:tcPr>
          <w:p w:rsidR="00461C46"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trHeight w:val="924"/>
          <w:jc w:val="center"/>
        </w:trPr>
        <w:tc>
          <w:tcPr>
            <w:tcW w:w="4390" w:type="dxa"/>
            <w:shd w:val="clear" w:color="auto" w:fill="FFFFFF"/>
            <w:vAlign w:val="center"/>
          </w:tcPr>
          <w:p w:rsidR="00596DFB" w:rsidRPr="00951163"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1. Chăm sóc sức khỏe ban đầu và vai trò người Điều dưỡng cộng đồng.</w:t>
            </w:r>
          </w:p>
        </w:tc>
        <w:tc>
          <w:tcPr>
            <w:tcW w:w="708"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4</w:t>
            </w:r>
          </w:p>
        </w:tc>
        <w:tc>
          <w:tcPr>
            <w:tcW w:w="709"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8</w:t>
            </w:r>
          </w:p>
        </w:tc>
        <w:tc>
          <w:tcPr>
            <w:tcW w:w="851" w:type="dxa"/>
            <w:shd w:val="clear" w:color="auto" w:fill="FFFFFF"/>
            <w:vAlign w:val="center"/>
          </w:tcPr>
          <w:p w:rsidR="00596DFB" w:rsidRPr="00951163"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951163">
              <w:rPr>
                <w:rFonts w:ascii="Times New Roman" w:eastAsia="Times New Roman" w:hAnsi="Times New Roman" w:cs="Times New Roman"/>
                <w:color w:val="auto"/>
                <w:sz w:val="26"/>
                <w:szCs w:val="26"/>
              </w:rPr>
              <w:t>MT1</w:t>
            </w:r>
          </w:p>
        </w:tc>
        <w:tc>
          <w:tcPr>
            <w:tcW w:w="2835" w:type="dxa"/>
            <w:shd w:val="clear" w:color="auto" w:fill="FFFFFF"/>
            <w:vAlign w:val="center"/>
          </w:tcPr>
          <w:p w:rsidR="00596DFB"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Bài tập nhóm, Bài đánh giá giữa kỳ</w:t>
            </w: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1.1 Khái niệm</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1.2 Vai trò Điều dưỡng cộng đồng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1.3 Nhiệm vụ ĐDCĐ</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1.4 Năng lực cần có của ĐDCĐ</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1.5 So sánh nhiệm vụ điều dưỡng cộng đồng và điều dưỡng bệnh viện</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951163"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2. Các tiêu chuẩn đạo đức pháp lý, văn hóa trong chăm sóc sức khỏe cộng đồng</w:t>
            </w:r>
          </w:p>
        </w:tc>
        <w:tc>
          <w:tcPr>
            <w:tcW w:w="708"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4</w:t>
            </w:r>
          </w:p>
        </w:tc>
        <w:tc>
          <w:tcPr>
            <w:tcW w:w="709"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8</w:t>
            </w:r>
          </w:p>
        </w:tc>
        <w:tc>
          <w:tcPr>
            <w:tcW w:w="851" w:type="dxa"/>
            <w:shd w:val="clear" w:color="auto" w:fill="FFFFFF"/>
            <w:vAlign w:val="center"/>
          </w:tcPr>
          <w:p w:rsidR="00596DFB" w:rsidRPr="00951163"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951163">
              <w:rPr>
                <w:rFonts w:ascii="Times New Roman" w:eastAsia="Times New Roman" w:hAnsi="Times New Roman" w:cs="Times New Roman"/>
                <w:color w:val="auto"/>
                <w:sz w:val="26"/>
                <w:szCs w:val="26"/>
              </w:rPr>
              <w:t>MT2</w:t>
            </w:r>
          </w:p>
        </w:tc>
        <w:tc>
          <w:tcPr>
            <w:tcW w:w="2835" w:type="dxa"/>
            <w:shd w:val="clear" w:color="auto" w:fill="FFFFFF"/>
            <w:vAlign w:val="center"/>
          </w:tcPr>
          <w:p w:rsidR="00596DFB"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Bài tập nhóm, Bài đánh giá giữa kỳ</w:t>
            </w: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2.1 Khái niệm</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2.2 Năng lực văn hóa trong chăm sóc sức khỏe cộng đồng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461C46"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2.3 Tiến trì</w:t>
            </w:r>
            <w:r w:rsidR="00596DFB" w:rsidRPr="00CA58D6">
              <w:rPr>
                <w:rFonts w:ascii="Times New Roman" w:eastAsia="Times New Roman" w:hAnsi="Times New Roman" w:cs="Times New Roman"/>
                <w:color w:val="auto"/>
                <w:sz w:val="26"/>
                <w:szCs w:val="26"/>
              </w:rPr>
              <w:t>nh năng lực văn hóa</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r>
      <w:tr w:rsidR="00596DFB" w:rsidRPr="00CA58D6" w:rsidTr="005F0948">
        <w:trPr>
          <w:trHeight w:val="794"/>
          <w:jc w:val="center"/>
        </w:trPr>
        <w:tc>
          <w:tcPr>
            <w:tcW w:w="4390" w:type="dxa"/>
            <w:shd w:val="clear" w:color="auto" w:fill="FFFFFF"/>
            <w:vAlign w:val="center"/>
          </w:tcPr>
          <w:p w:rsidR="00596DFB" w:rsidRPr="00951163"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3.</w:t>
            </w:r>
            <w:r w:rsidR="00461C46" w:rsidRPr="00951163">
              <w:rPr>
                <w:rFonts w:ascii="Times New Roman" w:eastAsia="Times New Roman" w:hAnsi="Times New Roman" w:cs="Times New Roman"/>
                <w:b/>
                <w:color w:val="auto"/>
                <w:sz w:val="26"/>
                <w:szCs w:val="26"/>
              </w:rPr>
              <w:t xml:space="preserve"> </w:t>
            </w:r>
            <w:r w:rsidRPr="00951163">
              <w:rPr>
                <w:rFonts w:ascii="Times New Roman" w:eastAsia="Times New Roman" w:hAnsi="Times New Roman" w:cs="Times New Roman"/>
                <w:b/>
                <w:color w:val="auto"/>
                <w:sz w:val="26"/>
                <w:szCs w:val="26"/>
              </w:rPr>
              <w:t>Qui trình điều dưỡng cộng đồng</w:t>
            </w:r>
          </w:p>
        </w:tc>
        <w:tc>
          <w:tcPr>
            <w:tcW w:w="708"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6</w:t>
            </w:r>
          </w:p>
        </w:tc>
        <w:tc>
          <w:tcPr>
            <w:tcW w:w="709"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12</w:t>
            </w: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MT3</w:t>
            </w:r>
          </w:p>
        </w:tc>
        <w:tc>
          <w:tcPr>
            <w:tcW w:w="2835" w:type="dxa"/>
            <w:shd w:val="clear" w:color="auto" w:fill="FFFFFF"/>
            <w:vAlign w:val="center"/>
          </w:tcPr>
          <w:p w:rsidR="00596DFB"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Bài tập nhóm, Bài đánh giá giữa kỳ</w:t>
            </w: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3.1 Lượng giá sức khỏe trên quan điểm CSSKBĐ</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3.2 Lập kế hoạch chăm sóc sức khỏe.</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3.3 Phòng ngừa và can thiệp sức khỏe cộng đồng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3.4 Đánh giá</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F0948" w:rsidRDefault="005F0948"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p>
          <w:p w:rsidR="005F0948" w:rsidRDefault="005F0948"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p>
          <w:p w:rsidR="00596DFB" w:rsidRPr="00951163"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4. Kỹ năng ĐDCĐ.</w:t>
            </w:r>
          </w:p>
        </w:tc>
        <w:tc>
          <w:tcPr>
            <w:tcW w:w="708" w:type="dxa"/>
            <w:shd w:val="clear" w:color="auto" w:fill="FFFFFF"/>
            <w:vAlign w:val="center"/>
          </w:tcPr>
          <w:p w:rsidR="005F0948" w:rsidRDefault="005F0948"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p>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6</w:t>
            </w:r>
          </w:p>
        </w:tc>
        <w:tc>
          <w:tcPr>
            <w:tcW w:w="709" w:type="dxa"/>
            <w:shd w:val="clear" w:color="auto" w:fill="FFFFFF"/>
            <w:vAlign w:val="center"/>
          </w:tcPr>
          <w:p w:rsidR="005F0948" w:rsidRDefault="005F0948"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p>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12</w:t>
            </w:r>
          </w:p>
        </w:tc>
        <w:tc>
          <w:tcPr>
            <w:tcW w:w="851" w:type="dxa"/>
            <w:shd w:val="clear" w:color="auto" w:fill="FFFFFF"/>
            <w:vAlign w:val="center"/>
          </w:tcPr>
          <w:p w:rsidR="005F0948" w:rsidRDefault="005F0948"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MT4</w:t>
            </w:r>
          </w:p>
        </w:tc>
        <w:tc>
          <w:tcPr>
            <w:tcW w:w="2835" w:type="dxa"/>
            <w:shd w:val="clear" w:color="auto" w:fill="FFFFFF"/>
            <w:vAlign w:val="center"/>
          </w:tcPr>
          <w:p w:rsidR="005F0948" w:rsidRDefault="005F0948"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p w:rsidR="005F0948" w:rsidRDefault="005F0948"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p w:rsidR="00596DFB"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Bài đánh giá giữa kỳ</w:t>
            </w: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4.1 Kỹ năng giao tiếp trong việc thay đổi lối sống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4.2 Thăm gia đình – quyền của người dân</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4.3 Phương pháp dạy học trong chăm sóc sức khỏe cộng đồng.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951163"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5. Điều dưỡng trong việc huy động sự tham gia của cộng đồng</w:t>
            </w:r>
          </w:p>
        </w:tc>
        <w:tc>
          <w:tcPr>
            <w:tcW w:w="708"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5</w:t>
            </w:r>
          </w:p>
        </w:tc>
        <w:tc>
          <w:tcPr>
            <w:tcW w:w="709"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10</w:t>
            </w: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MT5</w:t>
            </w:r>
          </w:p>
        </w:tc>
        <w:tc>
          <w:tcPr>
            <w:tcW w:w="2835" w:type="dxa"/>
            <w:shd w:val="clear" w:color="auto" w:fill="FFFFFF"/>
            <w:vAlign w:val="center"/>
          </w:tcPr>
          <w:p w:rsidR="00596DFB"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Bài đánh giá giữa kỳ</w:t>
            </w: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5.1 Tầm quan trọng của công tác huy động sự tham gia của cộng đồng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5.2 Các bước huy động sự tham gia của cộng đồng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5.3 Hòa giải các xung dột về niềm tin và giá trị</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trHeight w:val="533"/>
          <w:jc w:val="center"/>
        </w:trPr>
        <w:tc>
          <w:tcPr>
            <w:tcW w:w="4390" w:type="dxa"/>
            <w:shd w:val="clear" w:color="auto" w:fill="FFFFFF"/>
            <w:vAlign w:val="center"/>
          </w:tcPr>
          <w:p w:rsidR="00596DFB" w:rsidRPr="00951163"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6. Qu</w:t>
            </w:r>
            <w:r w:rsidR="00461C46" w:rsidRPr="00951163">
              <w:rPr>
                <w:rFonts w:ascii="Times New Roman" w:eastAsia="Times New Roman" w:hAnsi="Times New Roman" w:cs="Times New Roman"/>
                <w:b/>
                <w:color w:val="auto"/>
                <w:sz w:val="26"/>
                <w:szCs w:val="26"/>
              </w:rPr>
              <w:t>ản lý trạm y tế, phối hợp các tổ</w:t>
            </w:r>
            <w:r w:rsidRPr="00951163">
              <w:rPr>
                <w:rFonts w:ascii="Times New Roman" w:eastAsia="Times New Roman" w:hAnsi="Times New Roman" w:cs="Times New Roman"/>
                <w:b/>
                <w:color w:val="auto"/>
                <w:sz w:val="26"/>
                <w:szCs w:val="26"/>
              </w:rPr>
              <w:t xml:space="preserve"> chức tại địa phương</w:t>
            </w:r>
          </w:p>
        </w:tc>
        <w:tc>
          <w:tcPr>
            <w:tcW w:w="708"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5</w:t>
            </w:r>
          </w:p>
        </w:tc>
        <w:tc>
          <w:tcPr>
            <w:tcW w:w="709" w:type="dxa"/>
            <w:shd w:val="clear" w:color="auto" w:fill="FFFFFF"/>
            <w:vAlign w:val="center"/>
          </w:tcPr>
          <w:p w:rsidR="00596DFB" w:rsidRPr="00951163"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b/>
                <w:color w:val="auto"/>
                <w:sz w:val="26"/>
                <w:szCs w:val="26"/>
              </w:rPr>
            </w:pPr>
            <w:r w:rsidRPr="00951163">
              <w:rPr>
                <w:rFonts w:ascii="Times New Roman" w:eastAsia="Times New Roman" w:hAnsi="Times New Roman" w:cs="Times New Roman"/>
                <w:b/>
                <w:color w:val="auto"/>
                <w:sz w:val="26"/>
                <w:szCs w:val="26"/>
              </w:rPr>
              <w:t>10</w:t>
            </w: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MT5</w:t>
            </w:r>
          </w:p>
        </w:tc>
        <w:tc>
          <w:tcPr>
            <w:tcW w:w="2835" w:type="dxa"/>
            <w:shd w:val="clear" w:color="auto" w:fill="FFFFFF"/>
            <w:vAlign w:val="center"/>
          </w:tcPr>
          <w:p w:rsidR="00596DFB" w:rsidRPr="00CA58D6" w:rsidRDefault="00461C46"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Bài đánh giá giữa kỳ</w:t>
            </w: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6.1 Y tế quận huyện</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6.2 Y tế phường/xã</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95116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jc w:val="center"/>
        </w:trPr>
        <w:tc>
          <w:tcPr>
            <w:tcW w:w="4390" w:type="dxa"/>
            <w:shd w:val="clear" w:color="auto" w:fill="FFFFFF"/>
            <w:vAlign w:val="center"/>
          </w:tcPr>
          <w:p w:rsidR="00596DFB" w:rsidRPr="00CA58D6" w:rsidRDefault="00596DFB" w:rsidP="00E83CC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color w:val="auto"/>
                <w:sz w:val="26"/>
                <w:szCs w:val="26"/>
              </w:rPr>
              <w:t>6.3 Y tế thôn bản</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r w:rsidR="00596DFB" w:rsidRPr="00CA58D6" w:rsidTr="005F0948">
        <w:trPr>
          <w:trHeight w:val="323"/>
          <w:jc w:val="center"/>
        </w:trPr>
        <w:tc>
          <w:tcPr>
            <w:tcW w:w="4390"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Tổng</w:t>
            </w:r>
          </w:p>
        </w:tc>
        <w:tc>
          <w:tcPr>
            <w:tcW w:w="708"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30</w:t>
            </w:r>
          </w:p>
        </w:tc>
        <w:tc>
          <w:tcPr>
            <w:tcW w:w="709"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360" w:lineRule="auto"/>
              <w:jc w:val="center"/>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60</w:t>
            </w:r>
          </w:p>
        </w:tc>
        <w:tc>
          <w:tcPr>
            <w:tcW w:w="851" w:type="dxa"/>
            <w:shd w:val="clear" w:color="auto" w:fill="FFFFFF"/>
            <w:vAlign w:val="center"/>
          </w:tcPr>
          <w:p w:rsidR="00596DFB" w:rsidRPr="00CA58D6" w:rsidRDefault="00596DFB" w:rsidP="0055336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2835" w:type="dxa"/>
            <w:shd w:val="clear" w:color="auto" w:fill="FFFFFF"/>
            <w:vAlign w:val="center"/>
          </w:tcPr>
          <w:p w:rsidR="00596DFB" w:rsidRPr="00CA58D6" w:rsidRDefault="00596DFB" w:rsidP="00EC48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color w:val="auto"/>
                <w:sz w:val="26"/>
                <w:szCs w:val="26"/>
              </w:rPr>
            </w:pPr>
          </w:p>
        </w:tc>
      </w:tr>
    </w:tbl>
    <w:p w:rsidR="00596DFB" w:rsidRPr="00CA58D6" w:rsidRDefault="00596DFB" w:rsidP="00596DFB">
      <w:pPr>
        <w:shd w:val="clear" w:color="auto" w:fill="FFFFFF"/>
        <w:spacing w:after="0" w:line="360" w:lineRule="auto"/>
        <w:rPr>
          <w:rFonts w:ascii="Times New Roman" w:eastAsia="Times New Roman" w:hAnsi="Times New Roman" w:cs="Times New Roman"/>
          <w:color w:val="auto"/>
          <w:sz w:val="26"/>
          <w:szCs w:val="26"/>
        </w:rPr>
      </w:pPr>
    </w:p>
    <w:p w:rsidR="00596DFB" w:rsidRDefault="005625B1" w:rsidP="00596DFB">
      <w:pPr>
        <w:shd w:val="clear" w:color="auto" w:fill="FFFFFF"/>
        <w:spacing w:line="360" w:lineRule="auto"/>
        <w:ind w:left="720"/>
        <w:rPr>
          <w:rFonts w:ascii="Times New Roman" w:eastAsia="Times New Roman" w:hAnsi="Times New Roman" w:cs="Times New Roman"/>
          <w:b/>
          <w:i/>
          <w:color w:val="auto"/>
          <w:sz w:val="26"/>
          <w:szCs w:val="26"/>
        </w:rPr>
      </w:pPr>
      <w:r>
        <w:rPr>
          <w:rFonts w:ascii="Times New Roman" w:eastAsia="Times New Roman" w:hAnsi="Times New Roman" w:cs="Times New Roman"/>
          <w:b/>
          <w:i/>
          <w:color w:val="auto"/>
          <w:sz w:val="26"/>
          <w:szCs w:val="26"/>
        </w:rPr>
        <w:t xml:space="preserve">5.2 </w:t>
      </w:r>
      <w:r w:rsidR="00596DFB" w:rsidRPr="00CA58D6">
        <w:rPr>
          <w:rFonts w:ascii="Times New Roman" w:eastAsia="Times New Roman" w:hAnsi="Times New Roman" w:cs="Times New Roman"/>
          <w:b/>
          <w:i/>
          <w:color w:val="auto"/>
          <w:sz w:val="26"/>
          <w:szCs w:val="26"/>
        </w:rPr>
        <w:t>Thực hành</w:t>
      </w:r>
    </w:p>
    <w:tbl>
      <w:tblPr>
        <w:tblStyle w:val="TableGrid"/>
        <w:tblW w:w="9640" w:type="dxa"/>
        <w:tblInd w:w="-289" w:type="dxa"/>
        <w:tblLayout w:type="fixed"/>
        <w:tblLook w:val="04A0" w:firstRow="1" w:lastRow="0" w:firstColumn="1" w:lastColumn="0" w:noHBand="0" w:noVBand="1"/>
      </w:tblPr>
      <w:tblGrid>
        <w:gridCol w:w="5122"/>
        <w:gridCol w:w="955"/>
        <w:gridCol w:w="1153"/>
        <w:gridCol w:w="1134"/>
        <w:gridCol w:w="1276"/>
      </w:tblGrid>
      <w:tr w:rsidR="00C0762F" w:rsidRPr="00E83CC7" w:rsidTr="00D1148B">
        <w:tc>
          <w:tcPr>
            <w:tcW w:w="5122" w:type="dxa"/>
            <w:vMerge w:val="restart"/>
          </w:tcPr>
          <w:p w:rsidR="005625B1" w:rsidRPr="00E83CC7" w:rsidRDefault="005625B1" w:rsidP="005F0948">
            <w:pPr>
              <w:spacing w:after="0" w:line="360" w:lineRule="auto"/>
              <w:jc w:val="center"/>
              <w:rPr>
                <w:rFonts w:ascii="Times New Roman" w:hAnsi="Times New Roman"/>
                <w:b/>
                <w:sz w:val="26"/>
                <w:szCs w:val="26"/>
              </w:rPr>
            </w:pPr>
            <w:r w:rsidRPr="00E83CC7">
              <w:rPr>
                <w:rFonts w:ascii="Times New Roman" w:hAnsi="Times New Roman"/>
                <w:b/>
                <w:sz w:val="26"/>
                <w:szCs w:val="26"/>
              </w:rPr>
              <w:t>Nội dung</w:t>
            </w:r>
          </w:p>
        </w:tc>
        <w:tc>
          <w:tcPr>
            <w:tcW w:w="2108" w:type="dxa"/>
            <w:gridSpan w:val="2"/>
          </w:tcPr>
          <w:p w:rsidR="005625B1" w:rsidRPr="00E83CC7" w:rsidRDefault="005625B1" w:rsidP="005F0948">
            <w:pPr>
              <w:spacing w:after="0" w:line="360" w:lineRule="auto"/>
              <w:jc w:val="center"/>
              <w:rPr>
                <w:rFonts w:ascii="Times New Roman" w:hAnsi="Times New Roman"/>
                <w:b/>
                <w:sz w:val="26"/>
                <w:szCs w:val="26"/>
              </w:rPr>
            </w:pPr>
            <w:r w:rsidRPr="00E83CC7">
              <w:rPr>
                <w:rFonts w:ascii="Times New Roman" w:hAnsi="Times New Roman"/>
                <w:b/>
                <w:sz w:val="26"/>
                <w:szCs w:val="26"/>
              </w:rPr>
              <w:t>Số tiết</w:t>
            </w:r>
          </w:p>
        </w:tc>
        <w:tc>
          <w:tcPr>
            <w:tcW w:w="1134" w:type="dxa"/>
            <w:vMerge w:val="restart"/>
          </w:tcPr>
          <w:p w:rsidR="005625B1" w:rsidRPr="00E83CC7" w:rsidRDefault="005625B1" w:rsidP="005F0948">
            <w:pPr>
              <w:spacing w:after="0" w:line="360" w:lineRule="auto"/>
              <w:jc w:val="center"/>
              <w:rPr>
                <w:rFonts w:ascii="Times New Roman" w:hAnsi="Times New Roman"/>
                <w:b/>
                <w:sz w:val="26"/>
                <w:szCs w:val="26"/>
              </w:rPr>
            </w:pPr>
            <w:r w:rsidRPr="00E83CC7">
              <w:rPr>
                <w:rFonts w:ascii="Times New Roman" w:hAnsi="Times New Roman"/>
                <w:b/>
                <w:sz w:val="26"/>
                <w:szCs w:val="26"/>
              </w:rPr>
              <w:t>Mục tiêu</w:t>
            </w:r>
          </w:p>
        </w:tc>
        <w:tc>
          <w:tcPr>
            <w:tcW w:w="1276" w:type="dxa"/>
            <w:vMerge w:val="restart"/>
          </w:tcPr>
          <w:p w:rsidR="005625B1" w:rsidRPr="00E83CC7" w:rsidRDefault="005625B1" w:rsidP="005F0948">
            <w:pPr>
              <w:spacing w:after="0" w:line="360" w:lineRule="auto"/>
              <w:jc w:val="center"/>
              <w:rPr>
                <w:rFonts w:ascii="Times New Roman" w:hAnsi="Times New Roman"/>
                <w:b/>
                <w:sz w:val="26"/>
                <w:szCs w:val="26"/>
              </w:rPr>
            </w:pPr>
            <w:r w:rsidRPr="00E83CC7">
              <w:rPr>
                <w:rFonts w:ascii="Times New Roman" w:hAnsi="Times New Roman"/>
                <w:b/>
                <w:sz w:val="26"/>
                <w:szCs w:val="26"/>
              </w:rPr>
              <w:t>Bài đánh giá</w:t>
            </w:r>
          </w:p>
        </w:tc>
      </w:tr>
      <w:tr w:rsidR="00C0762F" w:rsidRPr="00E83CC7" w:rsidTr="00D1148B">
        <w:trPr>
          <w:trHeight w:val="199"/>
        </w:trPr>
        <w:tc>
          <w:tcPr>
            <w:tcW w:w="5122" w:type="dxa"/>
            <w:vMerge/>
          </w:tcPr>
          <w:p w:rsidR="005625B1" w:rsidRPr="00E83CC7" w:rsidRDefault="005625B1" w:rsidP="005F0948">
            <w:pPr>
              <w:spacing w:after="0" w:line="360" w:lineRule="auto"/>
              <w:jc w:val="center"/>
              <w:rPr>
                <w:rFonts w:ascii="Times New Roman" w:hAnsi="Times New Roman"/>
                <w:b/>
                <w:sz w:val="26"/>
                <w:szCs w:val="26"/>
              </w:rPr>
            </w:pPr>
          </w:p>
        </w:tc>
        <w:tc>
          <w:tcPr>
            <w:tcW w:w="955" w:type="dxa"/>
          </w:tcPr>
          <w:p w:rsidR="005625B1" w:rsidRPr="00E83CC7" w:rsidRDefault="00E83CC7" w:rsidP="005F0948">
            <w:pPr>
              <w:spacing w:after="0" w:line="360" w:lineRule="auto"/>
              <w:jc w:val="center"/>
              <w:rPr>
                <w:rFonts w:ascii="Times New Roman" w:hAnsi="Times New Roman"/>
                <w:b/>
                <w:sz w:val="26"/>
                <w:szCs w:val="26"/>
              </w:rPr>
            </w:pPr>
            <w:r>
              <w:rPr>
                <w:rFonts w:ascii="Times New Roman" w:hAnsi="Times New Roman"/>
                <w:b/>
                <w:sz w:val="26"/>
                <w:szCs w:val="26"/>
              </w:rPr>
              <w:t>TYT</w:t>
            </w:r>
          </w:p>
        </w:tc>
        <w:tc>
          <w:tcPr>
            <w:tcW w:w="1153" w:type="dxa"/>
          </w:tcPr>
          <w:p w:rsidR="005625B1" w:rsidRPr="00E83CC7" w:rsidRDefault="005625B1" w:rsidP="005F0948">
            <w:pPr>
              <w:spacing w:after="0" w:line="360" w:lineRule="auto"/>
              <w:jc w:val="center"/>
              <w:rPr>
                <w:rFonts w:ascii="Times New Roman" w:hAnsi="Times New Roman"/>
                <w:b/>
                <w:sz w:val="26"/>
                <w:szCs w:val="26"/>
              </w:rPr>
            </w:pPr>
            <w:r w:rsidRPr="00E83CC7">
              <w:rPr>
                <w:rFonts w:ascii="Times New Roman" w:hAnsi="Times New Roman"/>
                <w:b/>
                <w:sz w:val="26"/>
                <w:szCs w:val="26"/>
              </w:rPr>
              <w:t>Tự học</w:t>
            </w:r>
          </w:p>
        </w:tc>
        <w:tc>
          <w:tcPr>
            <w:tcW w:w="1134" w:type="dxa"/>
            <w:vMerge/>
          </w:tcPr>
          <w:p w:rsidR="005625B1" w:rsidRPr="00E83CC7" w:rsidRDefault="005625B1" w:rsidP="005F0948">
            <w:pPr>
              <w:spacing w:after="0" w:line="360" w:lineRule="auto"/>
              <w:jc w:val="center"/>
              <w:rPr>
                <w:rFonts w:ascii="Times New Roman" w:hAnsi="Times New Roman"/>
                <w:b/>
                <w:sz w:val="26"/>
                <w:szCs w:val="26"/>
              </w:rPr>
            </w:pPr>
          </w:p>
        </w:tc>
        <w:tc>
          <w:tcPr>
            <w:tcW w:w="1276" w:type="dxa"/>
            <w:vMerge/>
          </w:tcPr>
          <w:p w:rsidR="005625B1" w:rsidRPr="00E83CC7" w:rsidRDefault="005625B1" w:rsidP="005F0948">
            <w:pPr>
              <w:spacing w:after="0" w:line="360" w:lineRule="auto"/>
              <w:jc w:val="center"/>
              <w:rPr>
                <w:rFonts w:ascii="Times New Roman" w:hAnsi="Times New Roman"/>
                <w:b/>
                <w:sz w:val="26"/>
                <w:szCs w:val="26"/>
              </w:rPr>
            </w:pPr>
          </w:p>
        </w:tc>
      </w:tr>
      <w:tr w:rsidR="005625B1" w:rsidRPr="00E83CC7" w:rsidTr="00D1148B">
        <w:trPr>
          <w:trHeight w:val="368"/>
        </w:trPr>
        <w:tc>
          <w:tcPr>
            <w:tcW w:w="9640" w:type="dxa"/>
            <w:gridSpan w:val="5"/>
          </w:tcPr>
          <w:p w:rsidR="005625B1" w:rsidRPr="00E83CC7" w:rsidRDefault="005625B1" w:rsidP="005F0948">
            <w:pPr>
              <w:spacing w:after="0" w:line="240" w:lineRule="auto"/>
              <w:rPr>
                <w:rFonts w:ascii="Times New Roman" w:hAnsi="Times New Roman" w:cs="Times New Roman"/>
                <w:b/>
                <w:sz w:val="26"/>
                <w:szCs w:val="26"/>
              </w:rPr>
            </w:pPr>
            <w:r w:rsidRPr="00E83CC7">
              <w:rPr>
                <w:rFonts w:ascii="Times New Roman" w:hAnsi="Times New Roman" w:cs="Times New Roman"/>
                <w:b/>
                <w:sz w:val="26"/>
                <w:szCs w:val="26"/>
                <w:lang w:val="sv-SE"/>
              </w:rPr>
              <w:t>Năng lực thực hành chăm sóc</w:t>
            </w:r>
          </w:p>
        </w:tc>
      </w:tr>
      <w:tr w:rsidR="00C0762F" w:rsidRPr="00E83CC7" w:rsidTr="00D1148B">
        <w:tc>
          <w:tcPr>
            <w:tcW w:w="5122" w:type="dxa"/>
            <w:vAlign w:val="center"/>
          </w:tcPr>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1. Thực hiện qui trình tiếp nhận người dân vào trạm y tế</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2</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MT6</w:t>
            </w:r>
          </w:p>
        </w:tc>
        <w:tc>
          <w:tcPr>
            <w:tcW w:w="1276" w:type="dxa"/>
          </w:tcPr>
          <w:p w:rsidR="005625B1" w:rsidRPr="00E83CC7" w:rsidRDefault="005625B1" w:rsidP="005F0948">
            <w:pPr>
              <w:spacing w:after="0" w:line="360" w:lineRule="auto"/>
              <w:jc w:val="center"/>
              <w:rPr>
                <w:rFonts w:ascii="Times New Roman" w:hAnsi="Times New Roman" w:cs="Times New Roman"/>
                <w:bCs/>
                <w:sz w:val="26"/>
                <w:szCs w:val="26"/>
              </w:rPr>
            </w:pPr>
            <w:r w:rsidRPr="00E83CC7">
              <w:rPr>
                <w:rFonts w:ascii="Times New Roman" w:hAnsi="Times New Roman" w:cs="Times New Roman"/>
                <w:bCs/>
                <w:sz w:val="26"/>
                <w:szCs w:val="26"/>
              </w:rPr>
              <w:t>Bài đánh giá cuối kỳ</w:t>
            </w:r>
          </w:p>
        </w:tc>
      </w:tr>
      <w:tr w:rsidR="00C0762F" w:rsidRPr="00E83CC7" w:rsidTr="00D1148B">
        <w:trPr>
          <w:trHeight w:val="3109"/>
        </w:trPr>
        <w:tc>
          <w:tcPr>
            <w:tcW w:w="5122" w:type="dxa"/>
            <w:vAlign w:val="center"/>
          </w:tcPr>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lastRenderedPageBreak/>
              <w:t xml:space="preserve">2. Tham gia chăm sóc sức khỏe tại </w:t>
            </w:r>
            <w:r w:rsidR="00E83CC7" w:rsidRPr="00E83CC7">
              <w:rPr>
                <w:rFonts w:ascii="Times New Roman" w:eastAsia="Times New Roman" w:hAnsi="Times New Roman" w:cs="Times New Roman"/>
                <w:color w:val="auto"/>
                <w:sz w:val="26"/>
                <w:szCs w:val="26"/>
              </w:rPr>
              <w:t>trạm:</w:t>
            </w:r>
          </w:p>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Công tác chuyên môn (Khám chữa bệnh, …)</w:t>
            </w:r>
          </w:p>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Công tác hành chánh (Quản lý ghi chép các phiếu theo dõi, sổ sách; báo cáo tổng kết các hoạt động; dự họp tại trạm, trung tâm y tế, UBND, các ban ngành đoàn thể…)</w:t>
            </w:r>
          </w:p>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Các chương trình y tế quốc gia (Tiêm chủng mở rộng, phòng chống suy dinh dưỡng, kế hoạch hóa gia đình…)</w:t>
            </w:r>
          </w:p>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Thăm gia đình</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20</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40</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MT6,7,8</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rPr>
          <w:trHeight w:val="1692"/>
        </w:trPr>
        <w:tc>
          <w:tcPr>
            <w:tcW w:w="5122" w:type="dxa"/>
            <w:vAlign w:val="center"/>
          </w:tcPr>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3. Huy động cộng đồng cùng tham gia các chương trình chăm sóc sức khỏe:</w:t>
            </w:r>
          </w:p>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-Tham gia giáo dục sức khỏe</w:t>
            </w:r>
          </w:p>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-Vận động cộng đồng cùng tham gia các chương trình y tế tại địa phương</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6</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12</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p>
        </w:tc>
        <w:tc>
          <w:tcPr>
            <w:tcW w:w="1276" w:type="dxa"/>
          </w:tcPr>
          <w:p w:rsidR="005625B1" w:rsidRPr="001476A3"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rPr>
          <w:trHeight w:val="979"/>
        </w:trPr>
        <w:tc>
          <w:tcPr>
            <w:tcW w:w="5122" w:type="dxa"/>
            <w:vAlign w:val="center"/>
          </w:tcPr>
          <w:p w:rsidR="005625B1" w:rsidRPr="00E83CC7" w:rsidRDefault="005625B1" w:rsidP="005F0948">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4. Thực hành giao tiếp hiệu quả với người dân và nhân viên tại trạm</w:t>
            </w:r>
          </w:p>
        </w:tc>
        <w:tc>
          <w:tcPr>
            <w:tcW w:w="955" w:type="dxa"/>
          </w:tcPr>
          <w:p w:rsidR="005625B1" w:rsidRPr="001476A3" w:rsidRDefault="005625B1" w:rsidP="005F0948">
            <w:pPr>
              <w:shd w:val="clear" w:color="auto" w:fill="FFFFFF"/>
              <w:spacing w:before="120" w:after="0" w:line="240" w:lineRule="auto"/>
              <w:jc w:val="center"/>
              <w:rPr>
                <w:rFonts w:ascii="Times New Roman" w:hAnsi="Times New Roman" w:cs="Times New Roman"/>
                <w:b/>
                <w:sz w:val="26"/>
                <w:szCs w:val="26"/>
              </w:rPr>
            </w:pPr>
            <w:r w:rsidRPr="001476A3">
              <w:rPr>
                <w:rFonts w:ascii="Times New Roman" w:eastAsia="Times New Roman" w:hAnsi="Times New Roman" w:cs="Times New Roman"/>
                <w:b/>
                <w:color w:val="auto"/>
                <w:sz w:val="26"/>
                <w:szCs w:val="26"/>
              </w:rPr>
              <w:t>4</w:t>
            </w:r>
          </w:p>
        </w:tc>
        <w:tc>
          <w:tcPr>
            <w:tcW w:w="1153" w:type="dxa"/>
          </w:tcPr>
          <w:p w:rsidR="005625B1" w:rsidRPr="001476A3" w:rsidRDefault="005625B1" w:rsidP="005F0948">
            <w:pPr>
              <w:shd w:val="clear" w:color="auto" w:fill="FFFFFF"/>
              <w:spacing w:before="120" w:after="0" w:line="240" w:lineRule="auto"/>
              <w:jc w:val="center"/>
              <w:rPr>
                <w:rFonts w:ascii="Times New Roman" w:hAnsi="Times New Roman" w:cs="Times New Roman"/>
                <w:b/>
                <w:sz w:val="26"/>
                <w:szCs w:val="26"/>
              </w:rPr>
            </w:pPr>
            <w:r w:rsidRPr="001476A3">
              <w:rPr>
                <w:rFonts w:ascii="Times New Roman" w:eastAsia="Times New Roman" w:hAnsi="Times New Roman" w:cs="Times New Roman"/>
                <w:b/>
                <w:color w:val="auto"/>
                <w:sz w:val="26"/>
                <w:szCs w:val="26"/>
              </w:rPr>
              <w:t>8</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MT9</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rPr>
          <w:trHeight w:val="1056"/>
        </w:trPr>
        <w:tc>
          <w:tcPr>
            <w:tcW w:w="5122" w:type="dxa"/>
            <w:vAlign w:val="center"/>
          </w:tcPr>
          <w:p w:rsidR="005625B1" w:rsidRPr="00E83CC7" w:rsidRDefault="005625B1" w:rsidP="00D1148B">
            <w:pPr>
              <w:shd w:val="clear" w:color="auto" w:fill="FFFFFF"/>
              <w:spacing w:after="0" w:line="240" w:lineRule="auto"/>
              <w:rPr>
                <w:rFonts w:ascii="Times New Roman" w:hAnsi="Times New Roman"/>
                <w:b/>
                <w:sz w:val="26"/>
                <w:szCs w:val="26"/>
              </w:rPr>
            </w:pPr>
            <w:r w:rsidRPr="00E83CC7">
              <w:rPr>
                <w:rFonts w:ascii="Times New Roman" w:eastAsia="Times New Roman" w:hAnsi="Times New Roman" w:cs="Times New Roman"/>
                <w:color w:val="auto"/>
                <w:sz w:val="26"/>
                <w:szCs w:val="26"/>
              </w:rPr>
              <w:t>5. Lập thực hiện kế hoạch giáo dục sức khỏe cho người dân</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8</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MT4</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5625B1" w:rsidRPr="00E83CC7" w:rsidTr="00D1148B">
        <w:tc>
          <w:tcPr>
            <w:tcW w:w="9640" w:type="dxa"/>
            <w:gridSpan w:val="5"/>
          </w:tcPr>
          <w:p w:rsidR="005625B1" w:rsidRPr="00E83CC7" w:rsidRDefault="005625B1" w:rsidP="005F0948">
            <w:pPr>
              <w:spacing w:after="0" w:line="240" w:lineRule="auto"/>
              <w:rPr>
                <w:rFonts w:ascii="Times New Roman" w:hAnsi="Times New Roman" w:cs="Times New Roman"/>
                <w:b/>
                <w:sz w:val="26"/>
                <w:szCs w:val="26"/>
              </w:rPr>
            </w:pPr>
            <w:r w:rsidRPr="00E83CC7">
              <w:rPr>
                <w:rFonts w:ascii="Times New Roman" w:hAnsi="Times New Roman" w:cs="Times New Roman"/>
                <w:b/>
                <w:sz w:val="26"/>
                <w:szCs w:val="26"/>
                <w:lang w:val="pt-BR"/>
              </w:rPr>
              <w:t>Năng lực quản lý và phát triển nghề nghiệp</w:t>
            </w:r>
          </w:p>
        </w:tc>
      </w:tr>
      <w:tr w:rsidR="00C0762F" w:rsidRPr="00E83CC7" w:rsidTr="00D1148B">
        <w:trPr>
          <w:trHeight w:val="1080"/>
        </w:trPr>
        <w:tc>
          <w:tcPr>
            <w:tcW w:w="5122" w:type="dxa"/>
            <w:vAlign w:val="center"/>
          </w:tcPr>
          <w:p w:rsidR="005625B1" w:rsidRPr="00E83CC7" w:rsidRDefault="005625B1" w:rsidP="00D1148B">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6. Nhận định về vai trò, quyền hạn, trách nhiệm Điều dưỡng cộng đồng về chăm sóc sức khỏe cho người dân tại địa phương</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2</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MT6</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c>
          <w:tcPr>
            <w:tcW w:w="5122" w:type="dxa"/>
            <w:vAlign w:val="center"/>
          </w:tcPr>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7. Điều tra thu thập thông tin về địa phương:</w:t>
            </w:r>
          </w:p>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Dân số</w:t>
            </w:r>
          </w:p>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Kinh tế</w:t>
            </w:r>
          </w:p>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Văn hóa, xã hội</w:t>
            </w:r>
          </w:p>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Vệ sinh môi trường</w:t>
            </w:r>
          </w:p>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Chức năng nhiệm vụ, tổ chức của trạm y tế</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6</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12</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MT7,8</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c>
          <w:tcPr>
            <w:tcW w:w="5122" w:type="dxa"/>
            <w:vAlign w:val="center"/>
          </w:tcPr>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8. Tham gia xây dựng, quản lý các hoạt động y tế:</w:t>
            </w:r>
          </w:p>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-Điều tra tình hình sức khỏe người dân tại địa phương</w:t>
            </w:r>
          </w:p>
        </w:tc>
        <w:tc>
          <w:tcPr>
            <w:tcW w:w="955"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w:t>
            </w:r>
          </w:p>
        </w:tc>
        <w:tc>
          <w:tcPr>
            <w:tcW w:w="1153" w:type="dxa"/>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8</w:t>
            </w:r>
          </w:p>
        </w:tc>
        <w:tc>
          <w:tcPr>
            <w:tcW w:w="1134" w:type="dxa"/>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MT7,8</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rPr>
          <w:trHeight w:val="1124"/>
        </w:trPr>
        <w:tc>
          <w:tcPr>
            <w:tcW w:w="5122" w:type="dxa"/>
            <w:vAlign w:val="center"/>
          </w:tcPr>
          <w:p w:rsidR="005625B1" w:rsidRPr="00E83CC7" w:rsidRDefault="005625B1" w:rsidP="005F0948">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xml:space="preserve">9. Duy trì phát triển năng lực cho bản thân  </w:t>
            </w:r>
          </w:p>
          <w:p w:rsidR="005625B1" w:rsidRPr="00E83CC7" w:rsidRDefault="005625B1" w:rsidP="005F0948">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xml:space="preserve">Tự đánh giá quá trình học tập của bản thân để xác định những nhu cầu học tập </w:t>
            </w:r>
          </w:p>
          <w:p w:rsidR="005625B1" w:rsidRPr="00E83CC7" w:rsidRDefault="005625B1" w:rsidP="005F0948">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xml:space="preserve">-     Khả năng phát triển, tự học tốt </w:t>
            </w:r>
          </w:p>
        </w:tc>
        <w:tc>
          <w:tcPr>
            <w:tcW w:w="955" w:type="dxa"/>
          </w:tcPr>
          <w:p w:rsidR="005625B1" w:rsidRPr="001476A3" w:rsidRDefault="005625B1" w:rsidP="005F0948">
            <w:pPr>
              <w:shd w:val="clear" w:color="auto" w:fill="FFFFFF"/>
              <w:spacing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2</w:t>
            </w:r>
          </w:p>
        </w:tc>
        <w:tc>
          <w:tcPr>
            <w:tcW w:w="1153" w:type="dxa"/>
          </w:tcPr>
          <w:p w:rsidR="005625B1" w:rsidRPr="001476A3" w:rsidRDefault="005625B1" w:rsidP="005F0948">
            <w:pPr>
              <w:shd w:val="clear" w:color="auto" w:fill="FFFFFF"/>
              <w:spacing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w:t>
            </w:r>
          </w:p>
        </w:tc>
        <w:tc>
          <w:tcPr>
            <w:tcW w:w="1134" w:type="dxa"/>
          </w:tcPr>
          <w:p w:rsidR="005625B1" w:rsidRPr="00553360" w:rsidRDefault="005625B1" w:rsidP="005F0948">
            <w:pPr>
              <w:shd w:val="clear" w:color="auto" w:fill="FFFFFF"/>
              <w:spacing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MT9</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p>
        </w:tc>
      </w:tr>
      <w:tr w:rsidR="00C0762F" w:rsidRPr="00E83CC7" w:rsidTr="00D1148B">
        <w:trPr>
          <w:trHeight w:val="347"/>
        </w:trPr>
        <w:tc>
          <w:tcPr>
            <w:tcW w:w="5122" w:type="dxa"/>
            <w:vAlign w:val="center"/>
          </w:tcPr>
          <w:p w:rsidR="005625B1" w:rsidRPr="00E83CC7" w:rsidRDefault="005625B1" w:rsidP="005F0948">
            <w:pPr>
              <w:shd w:val="clear" w:color="auto" w:fill="FFFFFF"/>
              <w:spacing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lastRenderedPageBreak/>
              <w:t>10. Làm việc nhóm chăm sóc hiệu quả</w:t>
            </w:r>
          </w:p>
        </w:tc>
        <w:tc>
          <w:tcPr>
            <w:tcW w:w="955" w:type="dxa"/>
          </w:tcPr>
          <w:p w:rsidR="005625B1" w:rsidRPr="001476A3" w:rsidRDefault="005625B1" w:rsidP="005F0948">
            <w:pPr>
              <w:shd w:val="clear" w:color="auto" w:fill="FFFFFF"/>
              <w:spacing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4</w:t>
            </w:r>
          </w:p>
        </w:tc>
        <w:tc>
          <w:tcPr>
            <w:tcW w:w="1153" w:type="dxa"/>
          </w:tcPr>
          <w:p w:rsidR="005625B1" w:rsidRPr="001476A3" w:rsidRDefault="005625B1" w:rsidP="005F0948">
            <w:pPr>
              <w:shd w:val="clear" w:color="auto" w:fill="FFFFFF"/>
              <w:spacing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8</w:t>
            </w:r>
          </w:p>
        </w:tc>
        <w:tc>
          <w:tcPr>
            <w:tcW w:w="1134" w:type="dxa"/>
          </w:tcPr>
          <w:p w:rsidR="005625B1" w:rsidRPr="00553360" w:rsidRDefault="005625B1" w:rsidP="005F0948">
            <w:pPr>
              <w:shd w:val="clear" w:color="auto" w:fill="FFFFFF"/>
              <w:spacing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MT9</w:t>
            </w:r>
          </w:p>
        </w:tc>
        <w:tc>
          <w:tcPr>
            <w:tcW w:w="1276" w:type="dxa"/>
          </w:tcPr>
          <w:p w:rsidR="005625B1" w:rsidRPr="00E83CC7" w:rsidRDefault="005625B1" w:rsidP="005F0948">
            <w:pPr>
              <w:spacing w:after="0" w:line="360" w:lineRule="auto"/>
              <w:jc w:val="center"/>
              <w:rPr>
                <w:rFonts w:ascii="Times New Roman" w:hAnsi="Times New Roman" w:cs="Times New Roman"/>
                <w:b/>
                <w:sz w:val="26"/>
                <w:szCs w:val="26"/>
              </w:rPr>
            </w:pPr>
          </w:p>
        </w:tc>
      </w:tr>
      <w:tr w:rsidR="005625B1" w:rsidRPr="00E83CC7" w:rsidTr="00D1148B">
        <w:tc>
          <w:tcPr>
            <w:tcW w:w="9640" w:type="dxa"/>
            <w:gridSpan w:val="5"/>
          </w:tcPr>
          <w:p w:rsidR="005625B1" w:rsidRPr="00E83CC7" w:rsidRDefault="005625B1" w:rsidP="005F0948">
            <w:pPr>
              <w:spacing w:after="0" w:line="240" w:lineRule="auto"/>
              <w:jc w:val="both"/>
              <w:rPr>
                <w:rFonts w:ascii="Times New Roman" w:hAnsi="Times New Roman" w:cs="Times New Roman"/>
                <w:b/>
                <w:sz w:val="26"/>
                <w:szCs w:val="26"/>
              </w:rPr>
            </w:pPr>
            <w:r w:rsidRPr="00E83CC7">
              <w:rPr>
                <w:rFonts w:ascii="Times New Roman" w:hAnsi="Times New Roman" w:cs="Times New Roman"/>
                <w:b/>
                <w:sz w:val="26"/>
                <w:szCs w:val="26"/>
              </w:rPr>
              <w:t>Năng lực thực hành theo pháp luật và đạo đức nghề nghiệp</w:t>
            </w:r>
          </w:p>
        </w:tc>
      </w:tr>
      <w:tr w:rsidR="00C0762F" w:rsidRPr="00E83CC7" w:rsidTr="00D1148B">
        <w:tc>
          <w:tcPr>
            <w:tcW w:w="5122" w:type="dxa"/>
            <w:vAlign w:val="center"/>
          </w:tcPr>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xml:space="preserve">11. Tuân thủ các qui định của trạm y tế, nội qui của </w:t>
            </w:r>
            <w:proofErr w:type="gramStart"/>
            <w:r w:rsidRPr="00E83CC7">
              <w:rPr>
                <w:rFonts w:ascii="Times New Roman" w:eastAsia="Times New Roman" w:hAnsi="Times New Roman" w:cs="Times New Roman"/>
                <w:color w:val="auto"/>
                <w:sz w:val="26"/>
                <w:szCs w:val="26"/>
              </w:rPr>
              <w:t>trường  trong</w:t>
            </w:r>
            <w:proofErr w:type="gramEnd"/>
            <w:r w:rsidRPr="00E83CC7">
              <w:rPr>
                <w:rFonts w:ascii="Times New Roman" w:eastAsia="Times New Roman" w:hAnsi="Times New Roman" w:cs="Times New Roman"/>
                <w:color w:val="auto"/>
                <w:sz w:val="26"/>
                <w:szCs w:val="26"/>
              </w:rPr>
              <w:t xml:space="preserve"> thực hành điều dưỡng</w:t>
            </w:r>
          </w:p>
        </w:tc>
        <w:tc>
          <w:tcPr>
            <w:tcW w:w="955" w:type="dxa"/>
            <w:vMerge w:val="restart"/>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6</w:t>
            </w:r>
          </w:p>
        </w:tc>
        <w:tc>
          <w:tcPr>
            <w:tcW w:w="1153" w:type="dxa"/>
            <w:vMerge w:val="restart"/>
          </w:tcPr>
          <w:p w:rsidR="005625B1" w:rsidRPr="001476A3" w:rsidRDefault="005625B1" w:rsidP="005F0948">
            <w:pPr>
              <w:shd w:val="clear" w:color="auto" w:fill="FFFFFF"/>
              <w:spacing w:before="120" w:after="0" w:line="240" w:lineRule="auto"/>
              <w:jc w:val="center"/>
              <w:rPr>
                <w:rFonts w:ascii="Times New Roman" w:eastAsia="Times New Roman" w:hAnsi="Times New Roman" w:cs="Times New Roman"/>
                <w:b/>
                <w:color w:val="auto"/>
                <w:sz w:val="26"/>
                <w:szCs w:val="26"/>
              </w:rPr>
            </w:pPr>
            <w:r w:rsidRPr="001476A3">
              <w:rPr>
                <w:rFonts w:ascii="Times New Roman" w:eastAsia="Times New Roman" w:hAnsi="Times New Roman" w:cs="Times New Roman"/>
                <w:b/>
                <w:color w:val="auto"/>
                <w:sz w:val="26"/>
                <w:szCs w:val="26"/>
              </w:rPr>
              <w:t>12</w:t>
            </w:r>
          </w:p>
        </w:tc>
        <w:tc>
          <w:tcPr>
            <w:tcW w:w="1134" w:type="dxa"/>
            <w:vMerge w:val="restart"/>
          </w:tcPr>
          <w:p w:rsidR="005625B1" w:rsidRPr="00553360" w:rsidRDefault="005625B1" w:rsidP="005F0948">
            <w:pPr>
              <w:shd w:val="clear" w:color="auto" w:fill="FFFFFF"/>
              <w:spacing w:before="120" w:after="0" w:line="240" w:lineRule="auto"/>
              <w:jc w:val="center"/>
              <w:rPr>
                <w:rFonts w:ascii="Times New Roman" w:eastAsia="Times New Roman" w:hAnsi="Times New Roman" w:cs="Times New Roman"/>
                <w:color w:val="auto"/>
                <w:sz w:val="26"/>
                <w:szCs w:val="26"/>
              </w:rPr>
            </w:pPr>
            <w:r w:rsidRPr="00553360">
              <w:rPr>
                <w:rFonts w:ascii="Times New Roman" w:eastAsia="Times New Roman" w:hAnsi="Times New Roman" w:cs="Times New Roman"/>
                <w:color w:val="auto"/>
                <w:sz w:val="26"/>
                <w:szCs w:val="26"/>
              </w:rPr>
              <w:t>MT2,9</w:t>
            </w:r>
          </w:p>
        </w:tc>
        <w:tc>
          <w:tcPr>
            <w:tcW w:w="1276" w:type="dxa"/>
            <w:vMerge w:val="restart"/>
          </w:tcPr>
          <w:p w:rsidR="005625B1" w:rsidRPr="00E83CC7" w:rsidRDefault="005625B1" w:rsidP="005F0948">
            <w:pPr>
              <w:spacing w:after="0" w:line="360" w:lineRule="auto"/>
              <w:jc w:val="center"/>
              <w:rPr>
                <w:rFonts w:ascii="Times New Roman" w:hAnsi="Times New Roman" w:cs="Times New Roman"/>
                <w:b/>
                <w:sz w:val="26"/>
                <w:szCs w:val="26"/>
              </w:rPr>
            </w:pPr>
            <w:r w:rsidRPr="00E83CC7">
              <w:rPr>
                <w:rFonts w:ascii="Times New Roman" w:hAnsi="Times New Roman" w:cs="Times New Roman"/>
                <w:bCs/>
                <w:sz w:val="26"/>
                <w:szCs w:val="26"/>
              </w:rPr>
              <w:t>Bài đánh giá cuối kỳ</w:t>
            </w:r>
          </w:p>
        </w:tc>
      </w:tr>
      <w:tr w:rsidR="00C0762F" w:rsidRPr="00E83CC7" w:rsidTr="00D1148B">
        <w:tc>
          <w:tcPr>
            <w:tcW w:w="5122" w:type="dxa"/>
            <w:vAlign w:val="center"/>
          </w:tcPr>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xml:space="preserve">12. Thể hiện trách nhiệm và khả năng chăm sóc phù hợp với các tiêu chuẩn đạo đức nghề nghiệp qui </w:t>
            </w:r>
            <w:proofErr w:type="gramStart"/>
            <w:r w:rsidRPr="00E83CC7">
              <w:rPr>
                <w:rFonts w:ascii="Times New Roman" w:eastAsia="Times New Roman" w:hAnsi="Times New Roman" w:cs="Times New Roman"/>
                <w:color w:val="auto"/>
                <w:sz w:val="26"/>
                <w:szCs w:val="26"/>
              </w:rPr>
              <w:t>định  trong</w:t>
            </w:r>
            <w:proofErr w:type="gramEnd"/>
            <w:r w:rsidRPr="00E83CC7">
              <w:rPr>
                <w:rFonts w:ascii="Times New Roman" w:eastAsia="Times New Roman" w:hAnsi="Times New Roman" w:cs="Times New Roman"/>
                <w:color w:val="auto"/>
                <w:sz w:val="26"/>
                <w:szCs w:val="26"/>
              </w:rPr>
              <w:t xml:space="preserve"> quá trình chăm sóc cho người dân tại địa phương</w:t>
            </w:r>
          </w:p>
        </w:tc>
        <w:tc>
          <w:tcPr>
            <w:tcW w:w="955" w:type="dxa"/>
            <w:vMerge/>
          </w:tcPr>
          <w:p w:rsidR="005625B1" w:rsidRPr="00E83CC7" w:rsidRDefault="005625B1" w:rsidP="005F0948">
            <w:pPr>
              <w:spacing w:after="0" w:line="360" w:lineRule="auto"/>
              <w:jc w:val="center"/>
              <w:rPr>
                <w:rFonts w:ascii="Times New Roman" w:hAnsi="Times New Roman" w:cs="Times New Roman"/>
                <w:b/>
                <w:sz w:val="26"/>
                <w:szCs w:val="26"/>
              </w:rPr>
            </w:pPr>
          </w:p>
        </w:tc>
        <w:tc>
          <w:tcPr>
            <w:tcW w:w="1153" w:type="dxa"/>
            <w:vMerge/>
          </w:tcPr>
          <w:p w:rsidR="005625B1" w:rsidRPr="00E83CC7" w:rsidRDefault="005625B1" w:rsidP="005F0948">
            <w:pPr>
              <w:spacing w:after="0" w:line="360" w:lineRule="auto"/>
              <w:jc w:val="center"/>
              <w:rPr>
                <w:rFonts w:ascii="Times New Roman" w:hAnsi="Times New Roman" w:cs="Times New Roman"/>
                <w:b/>
                <w:sz w:val="26"/>
                <w:szCs w:val="26"/>
              </w:rPr>
            </w:pPr>
          </w:p>
        </w:tc>
        <w:tc>
          <w:tcPr>
            <w:tcW w:w="1134" w:type="dxa"/>
            <w:vMerge/>
          </w:tcPr>
          <w:p w:rsidR="005625B1" w:rsidRPr="00E83CC7" w:rsidRDefault="005625B1" w:rsidP="005F0948">
            <w:pPr>
              <w:spacing w:after="0" w:line="360" w:lineRule="auto"/>
              <w:jc w:val="center"/>
              <w:rPr>
                <w:rFonts w:ascii="Times New Roman" w:hAnsi="Times New Roman" w:cs="Times New Roman"/>
                <w:b/>
                <w:sz w:val="26"/>
                <w:szCs w:val="26"/>
              </w:rPr>
            </w:pPr>
          </w:p>
        </w:tc>
        <w:tc>
          <w:tcPr>
            <w:tcW w:w="1276" w:type="dxa"/>
            <w:vMerge/>
          </w:tcPr>
          <w:p w:rsidR="005625B1" w:rsidRPr="00E83CC7" w:rsidRDefault="005625B1" w:rsidP="005F0948">
            <w:pPr>
              <w:spacing w:after="0" w:line="360" w:lineRule="auto"/>
              <w:jc w:val="center"/>
              <w:rPr>
                <w:rFonts w:ascii="Times New Roman" w:hAnsi="Times New Roman" w:cs="Times New Roman"/>
                <w:b/>
                <w:sz w:val="26"/>
                <w:szCs w:val="26"/>
              </w:rPr>
            </w:pPr>
          </w:p>
        </w:tc>
      </w:tr>
      <w:tr w:rsidR="00C0762F" w:rsidRPr="00E83CC7" w:rsidTr="00D1148B">
        <w:tc>
          <w:tcPr>
            <w:tcW w:w="5122" w:type="dxa"/>
            <w:vAlign w:val="center"/>
          </w:tcPr>
          <w:p w:rsidR="005625B1" w:rsidRPr="00E83CC7" w:rsidRDefault="005625B1" w:rsidP="005F0948">
            <w:pPr>
              <w:shd w:val="clear" w:color="auto" w:fill="FFFFFF"/>
              <w:spacing w:before="120" w:after="0" w:line="240" w:lineRule="auto"/>
              <w:rPr>
                <w:rFonts w:ascii="Times New Roman" w:eastAsia="Times New Roman" w:hAnsi="Times New Roman" w:cs="Times New Roman"/>
                <w:color w:val="auto"/>
                <w:sz w:val="26"/>
                <w:szCs w:val="26"/>
              </w:rPr>
            </w:pPr>
            <w:r w:rsidRPr="00E83CC7">
              <w:rPr>
                <w:rFonts w:ascii="Times New Roman" w:eastAsia="Times New Roman" w:hAnsi="Times New Roman" w:cs="Times New Roman"/>
                <w:color w:val="auto"/>
                <w:sz w:val="26"/>
                <w:szCs w:val="26"/>
              </w:rPr>
              <w:t xml:space="preserve">13. Tác phong nghiêm túc, đồng phục chỉnh tề, đúng giờ, chuẩn mực trong công việc theo quy định của ngành và đơn vị </w:t>
            </w:r>
          </w:p>
        </w:tc>
        <w:tc>
          <w:tcPr>
            <w:tcW w:w="955" w:type="dxa"/>
            <w:vMerge/>
          </w:tcPr>
          <w:p w:rsidR="005625B1" w:rsidRPr="00E83CC7" w:rsidRDefault="005625B1" w:rsidP="005F0948">
            <w:pPr>
              <w:spacing w:after="0" w:line="360" w:lineRule="auto"/>
              <w:jc w:val="center"/>
              <w:rPr>
                <w:rFonts w:ascii="Times New Roman" w:hAnsi="Times New Roman" w:cs="Times New Roman"/>
                <w:b/>
                <w:sz w:val="26"/>
                <w:szCs w:val="26"/>
              </w:rPr>
            </w:pPr>
          </w:p>
        </w:tc>
        <w:tc>
          <w:tcPr>
            <w:tcW w:w="1153" w:type="dxa"/>
            <w:vMerge/>
          </w:tcPr>
          <w:p w:rsidR="005625B1" w:rsidRPr="00E83CC7" w:rsidRDefault="005625B1" w:rsidP="005F0948">
            <w:pPr>
              <w:spacing w:after="0" w:line="360" w:lineRule="auto"/>
              <w:jc w:val="center"/>
              <w:rPr>
                <w:rFonts w:ascii="Times New Roman" w:hAnsi="Times New Roman" w:cs="Times New Roman"/>
                <w:b/>
                <w:sz w:val="26"/>
                <w:szCs w:val="26"/>
              </w:rPr>
            </w:pPr>
          </w:p>
        </w:tc>
        <w:tc>
          <w:tcPr>
            <w:tcW w:w="1134" w:type="dxa"/>
            <w:vMerge/>
          </w:tcPr>
          <w:p w:rsidR="005625B1" w:rsidRPr="00E83CC7" w:rsidRDefault="005625B1" w:rsidP="005F0948">
            <w:pPr>
              <w:spacing w:after="0" w:line="360" w:lineRule="auto"/>
              <w:jc w:val="center"/>
              <w:rPr>
                <w:rFonts w:ascii="Times New Roman" w:hAnsi="Times New Roman" w:cs="Times New Roman"/>
                <w:b/>
                <w:sz w:val="26"/>
                <w:szCs w:val="26"/>
              </w:rPr>
            </w:pPr>
          </w:p>
        </w:tc>
        <w:tc>
          <w:tcPr>
            <w:tcW w:w="1276" w:type="dxa"/>
            <w:vMerge/>
          </w:tcPr>
          <w:p w:rsidR="005625B1" w:rsidRPr="00E83CC7" w:rsidRDefault="005625B1" w:rsidP="005F0948">
            <w:pPr>
              <w:spacing w:after="0" w:line="360" w:lineRule="auto"/>
              <w:jc w:val="center"/>
              <w:rPr>
                <w:rFonts w:ascii="Times New Roman" w:hAnsi="Times New Roman" w:cs="Times New Roman"/>
                <w:b/>
                <w:sz w:val="26"/>
                <w:szCs w:val="26"/>
              </w:rPr>
            </w:pPr>
          </w:p>
        </w:tc>
      </w:tr>
      <w:tr w:rsidR="005F0948" w:rsidRPr="005F0948" w:rsidTr="00D1148B">
        <w:trPr>
          <w:trHeight w:val="257"/>
        </w:trPr>
        <w:tc>
          <w:tcPr>
            <w:tcW w:w="5122" w:type="dxa"/>
            <w:vAlign w:val="center"/>
          </w:tcPr>
          <w:p w:rsidR="005F0948" w:rsidRPr="005F0948" w:rsidRDefault="005F0948" w:rsidP="00D1148B">
            <w:pPr>
              <w:shd w:val="clear" w:color="auto" w:fill="FFFFFF"/>
              <w:spacing w:after="0" w:line="240" w:lineRule="auto"/>
              <w:jc w:val="center"/>
              <w:rPr>
                <w:rFonts w:ascii="Times New Roman" w:eastAsia="Times New Roman" w:hAnsi="Times New Roman" w:cs="Times New Roman"/>
                <w:b/>
                <w:color w:val="auto"/>
                <w:sz w:val="26"/>
                <w:szCs w:val="26"/>
              </w:rPr>
            </w:pPr>
            <w:r w:rsidRPr="005F0948">
              <w:rPr>
                <w:rFonts w:ascii="Times New Roman" w:eastAsia="Times New Roman" w:hAnsi="Times New Roman" w:cs="Times New Roman"/>
                <w:b/>
                <w:color w:val="auto"/>
                <w:sz w:val="26"/>
                <w:szCs w:val="26"/>
              </w:rPr>
              <w:t>Tổng</w:t>
            </w:r>
          </w:p>
        </w:tc>
        <w:tc>
          <w:tcPr>
            <w:tcW w:w="955" w:type="dxa"/>
          </w:tcPr>
          <w:p w:rsidR="005F0948" w:rsidRPr="005F0948" w:rsidRDefault="005F0948" w:rsidP="00D1148B">
            <w:pPr>
              <w:spacing w:after="0" w:line="360" w:lineRule="auto"/>
              <w:jc w:val="center"/>
              <w:rPr>
                <w:rFonts w:ascii="Times New Roman" w:hAnsi="Times New Roman" w:cs="Times New Roman"/>
                <w:b/>
                <w:sz w:val="26"/>
                <w:szCs w:val="26"/>
              </w:rPr>
            </w:pPr>
            <w:r w:rsidRPr="005F0948">
              <w:rPr>
                <w:rFonts w:ascii="Times New Roman" w:hAnsi="Times New Roman" w:cs="Times New Roman"/>
                <w:b/>
                <w:sz w:val="26"/>
                <w:szCs w:val="26"/>
              </w:rPr>
              <w:t>60</w:t>
            </w:r>
          </w:p>
        </w:tc>
        <w:tc>
          <w:tcPr>
            <w:tcW w:w="1153" w:type="dxa"/>
          </w:tcPr>
          <w:p w:rsidR="005F0948" w:rsidRPr="005F0948" w:rsidRDefault="005F0948" w:rsidP="00D1148B">
            <w:pPr>
              <w:spacing w:after="0" w:line="360" w:lineRule="auto"/>
              <w:jc w:val="center"/>
              <w:rPr>
                <w:rFonts w:ascii="Times New Roman" w:hAnsi="Times New Roman" w:cs="Times New Roman"/>
                <w:b/>
                <w:sz w:val="26"/>
                <w:szCs w:val="26"/>
              </w:rPr>
            </w:pPr>
            <w:r w:rsidRPr="005F0948">
              <w:rPr>
                <w:rFonts w:ascii="Times New Roman" w:hAnsi="Times New Roman" w:cs="Times New Roman"/>
                <w:b/>
                <w:sz w:val="26"/>
                <w:szCs w:val="26"/>
              </w:rPr>
              <w:t>120</w:t>
            </w:r>
          </w:p>
        </w:tc>
        <w:tc>
          <w:tcPr>
            <w:tcW w:w="1134" w:type="dxa"/>
          </w:tcPr>
          <w:p w:rsidR="005F0948" w:rsidRPr="005F0948" w:rsidRDefault="005F0948" w:rsidP="00D1148B">
            <w:pPr>
              <w:spacing w:after="0" w:line="360" w:lineRule="auto"/>
              <w:jc w:val="center"/>
              <w:rPr>
                <w:rFonts w:ascii="Times New Roman" w:hAnsi="Times New Roman" w:cs="Times New Roman"/>
                <w:b/>
                <w:sz w:val="26"/>
                <w:szCs w:val="26"/>
              </w:rPr>
            </w:pPr>
          </w:p>
        </w:tc>
        <w:tc>
          <w:tcPr>
            <w:tcW w:w="1276" w:type="dxa"/>
          </w:tcPr>
          <w:p w:rsidR="005F0948" w:rsidRPr="005F0948" w:rsidRDefault="005F0948" w:rsidP="00D1148B">
            <w:pPr>
              <w:spacing w:after="0" w:line="360" w:lineRule="auto"/>
              <w:jc w:val="center"/>
              <w:rPr>
                <w:rFonts w:ascii="Times New Roman" w:hAnsi="Times New Roman" w:cs="Times New Roman"/>
                <w:b/>
                <w:sz w:val="26"/>
                <w:szCs w:val="26"/>
              </w:rPr>
            </w:pPr>
          </w:p>
        </w:tc>
      </w:tr>
    </w:tbl>
    <w:p w:rsidR="00596DFB" w:rsidRPr="00CA58D6" w:rsidRDefault="00596DFB" w:rsidP="002D7A36">
      <w:pPr>
        <w:pStyle w:val="Heading1"/>
        <w:numPr>
          <w:ilvl w:val="0"/>
          <w:numId w:val="5"/>
        </w:numPr>
        <w:shd w:val="clear" w:color="auto" w:fill="FFFFFF"/>
        <w:spacing w:before="120" w:line="360" w:lineRule="auto"/>
        <w:rPr>
          <w:color w:val="auto"/>
          <w:sz w:val="26"/>
          <w:szCs w:val="26"/>
        </w:rPr>
      </w:pPr>
      <w:r w:rsidRPr="00CA58D6">
        <w:rPr>
          <w:color w:val="auto"/>
          <w:sz w:val="26"/>
          <w:szCs w:val="26"/>
        </w:rPr>
        <w:t xml:space="preserve">Quy định của học phần </w:t>
      </w:r>
    </w:p>
    <w:p w:rsidR="00596DFB" w:rsidRPr="00CA58D6" w:rsidRDefault="00951163" w:rsidP="00596DFB">
      <w:pPr>
        <w:numPr>
          <w:ilvl w:val="0"/>
          <w:numId w:val="1"/>
        </w:numPr>
        <w:shd w:val="clear" w:color="auto" w:fill="FFFFFF"/>
        <w:tabs>
          <w:tab w:val="left" w:pos="-840"/>
        </w:tabs>
        <w:spacing w:after="0" w:line="360" w:lineRule="auto"/>
        <w:ind w:left="450" w:right="450" w:firstLine="0"/>
        <w:jc w:val="both"/>
        <w:rPr>
          <w:color w:val="auto"/>
          <w:sz w:val="26"/>
          <w:szCs w:val="26"/>
        </w:rPr>
      </w:pPr>
      <w:r w:rsidRPr="00CA58D6">
        <w:rPr>
          <w:rFonts w:ascii="Times New Roman" w:eastAsia="Times New Roman" w:hAnsi="Times New Roman" w:cs="Times New Roman"/>
          <w:color w:val="auto"/>
          <w:sz w:val="26"/>
          <w:szCs w:val="26"/>
        </w:rPr>
        <w:t>Sinh</w:t>
      </w:r>
      <w:r w:rsidR="00596DFB" w:rsidRPr="00CA58D6">
        <w:rPr>
          <w:rFonts w:ascii="Times New Roman" w:eastAsia="Times New Roman" w:hAnsi="Times New Roman" w:cs="Times New Roman"/>
          <w:color w:val="auto"/>
          <w:sz w:val="26"/>
          <w:szCs w:val="26"/>
        </w:rPr>
        <w:t xml:space="preserve"> viên đi học đầy đủ và đúng giờ.</w:t>
      </w:r>
    </w:p>
    <w:p w:rsidR="00596DFB" w:rsidRPr="00CA58D6" w:rsidRDefault="00951163" w:rsidP="00596DFB">
      <w:pPr>
        <w:numPr>
          <w:ilvl w:val="0"/>
          <w:numId w:val="1"/>
        </w:numPr>
        <w:shd w:val="clear" w:color="auto" w:fill="FFFFFF"/>
        <w:tabs>
          <w:tab w:val="left" w:pos="-840"/>
        </w:tabs>
        <w:spacing w:after="0" w:line="360" w:lineRule="auto"/>
        <w:ind w:left="450" w:right="450" w:firstLine="0"/>
        <w:jc w:val="both"/>
        <w:rPr>
          <w:color w:val="auto"/>
          <w:sz w:val="26"/>
          <w:szCs w:val="26"/>
        </w:rPr>
      </w:pPr>
      <w:r w:rsidRPr="00CA58D6">
        <w:rPr>
          <w:rFonts w:ascii="Times New Roman" w:eastAsia="Times New Roman" w:hAnsi="Times New Roman" w:cs="Times New Roman"/>
          <w:color w:val="auto"/>
          <w:sz w:val="26"/>
          <w:szCs w:val="26"/>
        </w:rPr>
        <w:t>Sinh</w:t>
      </w:r>
      <w:r w:rsidR="00596DFB" w:rsidRPr="00CA58D6">
        <w:rPr>
          <w:rFonts w:ascii="Times New Roman" w:eastAsia="Times New Roman" w:hAnsi="Times New Roman" w:cs="Times New Roman"/>
          <w:color w:val="auto"/>
          <w:sz w:val="26"/>
          <w:szCs w:val="26"/>
        </w:rPr>
        <w:t xml:space="preserve"> viên vắng mặt quá 20% tổng số tiết học lý thuyết sẽ không được tham dự kiểm tra</w:t>
      </w:r>
      <w:r w:rsidR="004B4DBC">
        <w:rPr>
          <w:rFonts w:ascii="Times New Roman" w:eastAsia="Times New Roman" w:hAnsi="Times New Roman" w:cs="Times New Roman"/>
          <w:color w:val="auto"/>
          <w:sz w:val="26"/>
          <w:szCs w:val="26"/>
        </w:rPr>
        <w:t xml:space="preserve"> đánh giá giữa kỳ. Sinh viên không tham gia bài đánh giá giữa kỳ sẽ không được đánh giá</w:t>
      </w:r>
      <w:r w:rsidR="00596DFB" w:rsidRPr="00CA58D6">
        <w:rPr>
          <w:rFonts w:ascii="Times New Roman" w:eastAsia="Times New Roman" w:hAnsi="Times New Roman" w:cs="Times New Roman"/>
          <w:color w:val="auto"/>
          <w:sz w:val="26"/>
          <w:szCs w:val="26"/>
        </w:rPr>
        <w:t xml:space="preserve"> cuối kỳ. </w:t>
      </w:r>
    </w:p>
    <w:p w:rsidR="00596DFB" w:rsidRPr="00CA58D6" w:rsidRDefault="00951163" w:rsidP="00596DFB">
      <w:pPr>
        <w:numPr>
          <w:ilvl w:val="0"/>
          <w:numId w:val="1"/>
        </w:numPr>
        <w:shd w:val="clear" w:color="auto" w:fill="FFFFFF"/>
        <w:tabs>
          <w:tab w:val="left" w:pos="-840"/>
        </w:tabs>
        <w:spacing w:after="0" w:line="360" w:lineRule="auto"/>
        <w:ind w:left="450" w:right="450" w:firstLine="0"/>
        <w:jc w:val="both"/>
        <w:rPr>
          <w:color w:val="auto"/>
          <w:sz w:val="26"/>
          <w:szCs w:val="26"/>
        </w:rPr>
      </w:pPr>
      <w:r w:rsidRPr="00CA58D6">
        <w:rPr>
          <w:rFonts w:ascii="Times New Roman" w:eastAsia="Times New Roman" w:hAnsi="Times New Roman" w:cs="Times New Roman"/>
          <w:color w:val="auto"/>
          <w:sz w:val="26"/>
          <w:szCs w:val="26"/>
        </w:rPr>
        <w:t>Sinh</w:t>
      </w:r>
      <w:r w:rsidR="00596DFB" w:rsidRPr="00CA58D6">
        <w:rPr>
          <w:rFonts w:ascii="Times New Roman" w:eastAsia="Times New Roman" w:hAnsi="Times New Roman" w:cs="Times New Roman"/>
          <w:color w:val="auto"/>
          <w:sz w:val="26"/>
          <w:szCs w:val="26"/>
        </w:rPr>
        <w:t xml:space="preserve"> viên phải hoàn thành đủ 100% tổng số bài tập được giao và nộp đúng thời hạn. Không hoàn thành phần nào thì phần </w:t>
      </w:r>
      <w:r w:rsidR="005F0948">
        <w:rPr>
          <w:rFonts w:ascii="Times New Roman" w:eastAsia="Times New Roman" w:hAnsi="Times New Roman" w:cs="Times New Roman"/>
          <w:color w:val="auto"/>
          <w:sz w:val="26"/>
          <w:szCs w:val="26"/>
        </w:rPr>
        <w:t>đó bị đánh giá là không điểm (0</w:t>
      </w:r>
      <w:r w:rsidR="00596DFB" w:rsidRPr="00CA58D6">
        <w:rPr>
          <w:rFonts w:ascii="Times New Roman" w:eastAsia="Times New Roman" w:hAnsi="Times New Roman" w:cs="Times New Roman"/>
          <w:color w:val="auto"/>
          <w:sz w:val="26"/>
          <w:szCs w:val="26"/>
        </w:rPr>
        <w:t>đ)</w:t>
      </w:r>
      <w:r w:rsidR="005F0948">
        <w:rPr>
          <w:rFonts w:ascii="Times New Roman" w:eastAsia="Times New Roman" w:hAnsi="Times New Roman" w:cs="Times New Roman"/>
          <w:color w:val="auto"/>
          <w:sz w:val="26"/>
          <w:szCs w:val="26"/>
        </w:rPr>
        <w:t>.</w:t>
      </w:r>
    </w:p>
    <w:p w:rsidR="00596DFB" w:rsidRPr="00CA58D6" w:rsidRDefault="00596DFB" w:rsidP="00596DFB">
      <w:pPr>
        <w:numPr>
          <w:ilvl w:val="0"/>
          <w:numId w:val="1"/>
        </w:numPr>
        <w:shd w:val="clear" w:color="auto" w:fill="FFFFFF"/>
        <w:tabs>
          <w:tab w:val="left" w:pos="-840"/>
        </w:tabs>
        <w:spacing w:after="0" w:line="360" w:lineRule="auto"/>
        <w:ind w:left="450" w:right="450" w:firstLine="0"/>
        <w:jc w:val="both"/>
        <w:rPr>
          <w:color w:val="auto"/>
          <w:sz w:val="26"/>
          <w:szCs w:val="26"/>
        </w:rPr>
      </w:pPr>
      <w:r w:rsidRPr="00CA58D6">
        <w:rPr>
          <w:rFonts w:ascii="Times New Roman" w:eastAsia="Times New Roman" w:hAnsi="Times New Roman" w:cs="Times New Roman"/>
          <w:color w:val="auto"/>
          <w:sz w:val="26"/>
          <w:szCs w:val="26"/>
        </w:rPr>
        <w:t>Sinh viên vắng mặt trong kỳ thi kết thúc học phần, nếu không có lý do chính đáng coi như đã dự thi lần một và phải nhận điểm 0 ở kỳ thi chính. Những sinh viên này khi được trưởng khoa cho phép được dự thi một lần ở kỳ thi phụ ngay sau đó (nếu có).</w:t>
      </w:r>
    </w:p>
    <w:p w:rsidR="00596DFB" w:rsidRPr="00CA58D6" w:rsidRDefault="00596DFB" w:rsidP="00596DFB">
      <w:pPr>
        <w:numPr>
          <w:ilvl w:val="0"/>
          <w:numId w:val="1"/>
        </w:numPr>
        <w:shd w:val="clear" w:color="auto" w:fill="FFFFFF"/>
        <w:tabs>
          <w:tab w:val="left" w:pos="-840"/>
        </w:tabs>
        <w:spacing w:after="0" w:line="360" w:lineRule="auto"/>
        <w:ind w:left="450" w:right="450" w:firstLine="0"/>
        <w:jc w:val="both"/>
        <w:rPr>
          <w:color w:val="auto"/>
          <w:sz w:val="26"/>
          <w:szCs w:val="26"/>
        </w:rPr>
      </w:pPr>
      <w:r w:rsidRPr="00CA58D6">
        <w:rPr>
          <w:rFonts w:ascii="Times New Roman" w:eastAsia="Times New Roman" w:hAnsi="Times New Roman" w:cs="Times New Roman"/>
          <w:color w:val="auto"/>
          <w:sz w:val="26"/>
          <w:szCs w:val="26"/>
        </w:rPr>
        <w:t>Sinh viên vắng mặt có lý do chính đáng ở kỳ thi chính, nếu được trưởng khoa cho phép, được dự thi ở kỳ thi phụ ngay sau đó (nếu có), điểm thi kết thúc học phần được coi là điểm thi lần đầu. Trường hợp không có kỳ thi phụ hoặc thi không đạt trong kỳ thi phụ, những sinh viên này sẽ phải dự thi tại các kỳ thi kết thúc học phần ở các học kỳ sau hoặc học kỳ phụ.</w:t>
      </w:r>
    </w:p>
    <w:p w:rsidR="00596DFB" w:rsidRPr="00CA58D6" w:rsidRDefault="00596DFB" w:rsidP="002D7A36">
      <w:pPr>
        <w:numPr>
          <w:ilvl w:val="0"/>
          <w:numId w:val="5"/>
        </w:numPr>
        <w:shd w:val="clear" w:color="auto" w:fill="FFFFFF"/>
        <w:spacing w:after="0" w:line="360" w:lineRule="auto"/>
        <w:rPr>
          <w:rFonts w:ascii="Times New Roman" w:eastAsia="Times New Roman" w:hAnsi="Times New Roman" w:cs="Times New Roman"/>
          <w:color w:val="auto"/>
          <w:sz w:val="26"/>
          <w:szCs w:val="26"/>
        </w:rPr>
      </w:pPr>
      <w:r w:rsidRPr="00CA58D6">
        <w:rPr>
          <w:rFonts w:ascii="Times New Roman" w:eastAsia="Times New Roman" w:hAnsi="Times New Roman" w:cs="Times New Roman"/>
          <w:b/>
          <w:color w:val="auto"/>
          <w:sz w:val="26"/>
          <w:szCs w:val="26"/>
        </w:rPr>
        <w:t>Phụ trách học phần</w:t>
      </w:r>
    </w:p>
    <w:p w:rsidR="00596DFB" w:rsidRPr="00CA58D6" w:rsidRDefault="00596DFB" w:rsidP="00596DFB">
      <w:pPr>
        <w:numPr>
          <w:ilvl w:val="0"/>
          <w:numId w:val="2"/>
        </w:numPr>
        <w:shd w:val="clear" w:color="auto" w:fill="FFFFFF"/>
        <w:spacing w:after="0" w:line="360" w:lineRule="auto"/>
        <w:ind w:left="450" w:hanging="270"/>
        <w:rPr>
          <w:color w:val="auto"/>
          <w:sz w:val="26"/>
          <w:szCs w:val="26"/>
        </w:rPr>
      </w:pPr>
      <w:r w:rsidRPr="00CA58D6">
        <w:rPr>
          <w:rFonts w:ascii="Times New Roman" w:eastAsia="Times New Roman" w:hAnsi="Times New Roman" w:cs="Times New Roman"/>
          <w:color w:val="auto"/>
          <w:sz w:val="26"/>
          <w:szCs w:val="26"/>
        </w:rPr>
        <w:t>Khoa/ Bộ môn: Khoa Điều Dưỡng - Kỹ Thuật Y Học Tp.HCM/ Bộ môn Điều dưỡng, phân môn Cộng đồng.</w:t>
      </w:r>
    </w:p>
    <w:p w:rsidR="00596DFB" w:rsidRPr="00CA58D6" w:rsidRDefault="00596DFB" w:rsidP="00596DFB">
      <w:pPr>
        <w:numPr>
          <w:ilvl w:val="0"/>
          <w:numId w:val="2"/>
        </w:numPr>
        <w:shd w:val="clear" w:color="auto" w:fill="FFFFFF"/>
        <w:spacing w:after="0" w:line="360" w:lineRule="auto"/>
        <w:ind w:left="450" w:hanging="270"/>
        <w:rPr>
          <w:color w:val="auto"/>
          <w:sz w:val="26"/>
          <w:szCs w:val="26"/>
        </w:rPr>
      </w:pPr>
      <w:r w:rsidRPr="00CA58D6">
        <w:rPr>
          <w:rFonts w:ascii="Times New Roman" w:eastAsia="Times New Roman" w:hAnsi="Times New Roman" w:cs="Times New Roman"/>
          <w:color w:val="auto"/>
          <w:sz w:val="26"/>
          <w:szCs w:val="26"/>
        </w:rPr>
        <w:t>Địa chỉ liên hệ: 201 Nguyễn Chí Thanh, P.12, Q.5, Tp.HCM</w:t>
      </w:r>
    </w:p>
    <w:p w:rsidR="00596DFB" w:rsidRPr="00CA58D6" w:rsidRDefault="00596DFB" w:rsidP="00596DFB">
      <w:pPr>
        <w:numPr>
          <w:ilvl w:val="0"/>
          <w:numId w:val="2"/>
        </w:numPr>
        <w:shd w:val="clear" w:color="auto" w:fill="FFFFFF"/>
        <w:spacing w:after="0" w:line="360" w:lineRule="auto"/>
        <w:ind w:left="450" w:hanging="270"/>
        <w:rPr>
          <w:color w:val="auto"/>
          <w:sz w:val="26"/>
          <w:szCs w:val="26"/>
        </w:rPr>
      </w:pPr>
      <w:r w:rsidRPr="00CA58D6">
        <w:rPr>
          <w:rFonts w:ascii="Times New Roman" w:eastAsia="Times New Roman" w:hAnsi="Times New Roman" w:cs="Times New Roman"/>
          <w:color w:val="auto"/>
          <w:sz w:val="26"/>
          <w:szCs w:val="26"/>
        </w:rPr>
        <w:t>Điện thoại liên hệ: (0</w:t>
      </w:r>
      <w:r w:rsidR="00DC15E3">
        <w:rPr>
          <w:rFonts w:ascii="Times New Roman" w:eastAsia="Times New Roman" w:hAnsi="Times New Roman" w:cs="Times New Roman"/>
          <w:color w:val="auto"/>
          <w:sz w:val="26"/>
          <w:szCs w:val="26"/>
        </w:rPr>
        <w:t>2</w:t>
      </w:r>
      <w:r w:rsidRPr="00CA58D6">
        <w:rPr>
          <w:rFonts w:ascii="Times New Roman" w:eastAsia="Times New Roman" w:hAnsi="Times New Roman" w:cs="Times New Roman"/>
          <w:color w:val="auto"/>
          <w:sz w:val="26"/>
          <w:szCs w:val="26"/>
        </w:rPr>
        <w:t>8) 38570760</w:t>
      </w:r>
    </w:p>
    <w:p w:rsidR="0007717A" w:rsidRDefault="0007717A"/>
    <w:sectPr w:rsidR="0007717A" w:rsidSect="005F0948">
      <w:pgSz w:w="11907" w:h="16840" w:code="9"/>
      <w:pgMar w:top="993" w:right="127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2BB" w:rsidRDefault="00CD02BB" w:rsidP="003350BF">
      <w:pPr>
        <w:spacing w:after="0" w:line="240" w:lineRule="auto"/>
      </w:pPr>
      <w:r>
        <w:separator/>
      </w:r>
    </w:p>
  </w:endnote>
  <w:endnote w:type="continuationSeparator" w:id="0">
    <w:p w:rsidR="00CD02BB" w:rsidRDefault="00CD02BB" w:rsidP="0033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2BB" w:rsidRDefault="00CD02BB" w:rsidP="003350BF">
      <w:pPr>
        <w:spacing w:after="0" w:line="240" w:lineRule="auto"/>
      </w:pPr>
      <w:r>
        <w:separator/>
      </w:r>
    </w:p>
  </w:footnote>
  <w:footnote w:type="continuationSeparator" w:id="0">
    <w:p w:rsidR="00CD02BB" w:rsidRDefault="00CD02BB" w:rsidP="00335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5F6"/>
    <w:multiLevelType w:val="hybridMultilevel"/>
    <w:tmpl w:val="4BEACB1A"/>
    <w:lvl w:ilvl="0" w:tplc="81CCF4C4">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0D6C10"/>
    <w:multiLevelType w:val="hybridMultilevel"/>
    <w:tmpl w:val="D47E8DCA"/>
    <w:lvl w:ilvl="0" w:tplc="F2C0309A">
      <w:start w:val="1"/>
      <w:numFmt w:val="bullet"/>
      <w:lvlText w:val="•"/>
      <w:lvlJc w:val="left"/>
      <w:pPr>
        <w:tabs>
          <w:tab w:val="num" w:pos="720"/>
        </w:tabs>
        <w:ind w:left="720" w:hanging="360"/>
      </w:pPr>
      <w:rPr>
        <w:rFonts w:ascii="Arial" w:hAnsi="Arial" w:hint="default"/>
      </w:rPr>
    </w:lvl>
    <w:lvl w:ilvl="1" w:tplc="FD10D41C" w:tentative="1">
      <w:start w:val="1"/>
      <w:numFmt w:val="bullet"/>
      <w:lvlText w:val="•"/>
      <w:lvlJc w:val="left"/>
      <w:pPr>
        <w:tabs>
          <w:tab w:val="num" w:pos="1440"/>
        </w:tabs>
        <w:ind w:left="1440" w:hanging="360"/>
      </w:pPr>
      <w:rPr>
        <w:rFonts w:ascii="Arial" w:hAnsi="Arial" w:hint="default"/>
      </w:rPr>
    </w:lvl>
    <w:lvl w:ilvl="2" w:tplc="B87CE508" w:tentative="1">
      <w:start w:val="1"/>
      <w:numFmt w:val="bullet"/>
      <w:lvlText w:val="•"/>
      <w:lvlJc w:val="left"/>
      <w:pPr>
        <w:tabs>
          <w:tab w:val="num" w:pos="2160"/>
        </w:tabs>
        <w:ind w:left="2160" w:hanging="360"/>
      </w:pPr>
      <w:rPr>
        <w:rFonts w:ascii="Arial" w:hAnsi="Arial" w:hint="default"/>
      </w:rPr>
    </w:lvl>
    <w:lvl w:ilvl="3" w:tplc="10A4D342" w:tentative="1">
      <w:start w:val="1"/>
      <w:numFmt w:val="bullet"/>
      <w:lvlText w:val="•"/>
      <w:lvlJc w:val="left"/>
      <w:pPr>
        <w:tabs>
          <w:tab w:val="num" w:pos="2880"/>
        </w:tabs>
        <w:ind w:left="2880" w:hanging="360"/>
      </w:pPr>
      <w:rPr>
        <w:rFonts w:ascii="Arial" w:hAnsi="Arial" w:hint="default"/>
      </w:rPr>
    </w:lvl>
    <w:lvl w:ilvl="4" w:tplc="2708B920" w:tentative="1">
      <w:start w:val="1"/>
      <w:numFmt w:val="bullet"/>
      <w:lvlText w:val="•"/>
      <w:lvlJc w:val="left"/>
      <w:pPr>
        <w:tabs>
          <w:tab w:val="num" w:pos="3600"/>
        </w:tabs>
        <w:ind w:left="3600" w:hanging="360"/>
      </w:pPr>
      <w:rPr>
        <w:rFonts w:ascii="Arial" w:hAnsi="Arial" w:hint="default"/>
      </w:rPr>
    </w:lvl>
    <w:lvl w:ilvl="5" w:tplc="7CD6BA04" w:tentative="1">
      <w:start w:val="1"/>
      <w:numFmt w:val="bullet"/>
      <w:lvlText w:val="•"/>
      <w:lvlJc w:val="left"/>
      <w:pPr>
        <w:tabs>
          <w:tab w:val="num" w:pos="4320"/>
        </w:tabs>
        <w:ind w:left="4320" w:hanging="360"/>
      </w:pPr>
      <w:rPr>
        <w:rFonts w:ascii="Arial" w:hAnsi="Arial" w:hint="default"/>
      </w:rPr>
    </w:lvl>
    <w:lvl w:ilvl="6" w:tplc="C9B0E430" w:tentative="1">
      <w:start w:val="1"/>
      <w:numFmt w:val="bullet"/>
      <w:lvlText w:val="•"/>
      <w:lvlJc w:val="left"/>
      <w:pPr>
        <w:tabs>
          <w:tab w:val="num" w:pos="5040"/>
        </w:tabs>
        <w:ind w:left="5040" w:hanging="360"/>
      </w:pPr>
      <w:rPr>
        <w:rFonts w:ascii="Arial" w:hAnsi="Arial" w:hint="default"/>
      </w:rPr>
    </w:lvl>
    <w:lvl w:ilvl="7" w:tplc="8C24DB54" w:tentative="1">
      <w:start w:val="1"/>
      <w:numFmt w:val="bullet"/>
      <w:lvlText w:val="•"/>
      <w:lvlJc w:val="left"/>
      <w:pPr>
        <w:tabs>
          <w:tab w:val="num" w:pos="5760"/>
        </w:tabs>
        <w:ind w:left="5760" w:hanging="360"/>
      </w:pPr>
      <w:rPr>
        <w:rFonts w:ascii="Arial" w:hAnsi="Arial" w:hint="default"/>
      </w:rPr>
    </w:lvl>
    <w:lvl w:ilvl="8" w:tplc="A008D8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012F64"/>
    <w:multiLevelType w:val="multilevel"/>
    <w:tmpl w:val="7D2A4210"/>
    <w:lvl w:ilvl="0">
      <w:start w:val="1"/>
      <w:numFmt w:val="bullet"/>
      <w:lvlText w:val="-"/>
      <w:lvlJc w:val="left"/>
      <w:pPr>
        <w:ind w:left="3195"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3" w15:restartNumberingAfterBreak="0">
    <w:nsid w:val="22890768"/>
    <w:multiLevelType w:val="multilevel"/>
    <w:tmpl w:val="8CAC0DB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32367DAE"/>
    <w:multiLevelType w:val="multilevel"/>
    <w:tmpl w:val="B41873C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6D11CB8"/>
    <w:multiLevelType w:val="multilevel"/>
    <w:tmpl w:val="BAC011A2"/>
    <w:lvl w:ilvl="0">
      <w:start w:val="1"/>
      <w:numFmt w:val="decimal"/>
      <w:lvlText w:val="%1."/>
      <w:lvlJc w:val="left"/>
      <w:pPr>
        <w:ind w:left="1080" w:hanging="360"/>
      </w:pPr>
      <w:rPr>
        <w:rFonts w:hint="default"/>
        <w:vertAlign w:val="baseline"/>
      </w:rPr>
    </w:lvl>
    <w:lvl w:ilvl="1">
      <w:start w:val="1"/>
      <w:numFmt w:val="lowerLetter"/>
      <w:lvlText w:val="%2."/>
      <w:lvlJc w:val="left"/>
      <w:pPr>
        <w:ind w:left="1800" w:hanging="360"/>
      </w:pPr>
      <w:rPr>
        <w:rFonts w:hint="default"/>
        <w:vertAlign w:val="baseline"/>
      </w:rPr>
    </w:lvl>
    <w:lvl w:ilvl="2">
      <w:start w:val="1"/>
      <w:numFmt w:val="lowerRoman"/>
      <w:lvlText w:val="%3."/>
      <w:lvlJc w:val="right"/>
      <w:pPr>
        <w:ind w:left="2520" w:hanging="180"/>
      </w:pPr>
      <w:rPr>
        <w:rFonts w:hint="default"/>
        <w:vertAlign w:val="baseline"/>
      </w:rPr>
    </w:lvl>
    <w:lvl w:ilvl="3">
      <w:start w:val="1"/>
      <w:numFmt w:val="decimal"/>
      <w:lvlText w:val="%4."/>
      <w:lvlJc w:val="left"/>
      <w:pPr>
        <w:ind w:left="3240" w:hanging="360"/>
      </w:pPr>
      <w:rPr>
        <w:rFonts w:hint="default"/>
        <w:vertAlign w:val="baseline"/>
      </w:rPr>
    </w:lvl>
    <w:lvl w:ilvl="4">
      <w:start w:val="1"/>
      <w:numFmt w:val="lowerLetter"/>
      <w:lvlText w:val="%5."/>
      <w:lvlJc w:val="left"/>
      <w:pPr>
        <w:ind w:left="3960" w:hanging="360"/>
      </w:pPr>
      <w:rPr>
        <w:rFonts w:hint="default"/>
        <w:vertAlign w:val="baseline"/>
      </w:rPr>
    </w:lvl>
    <w:lvl w:ilvl="5">
      <w:start w:val="1"/>
      <w:numFmt w:val="lowerRoman"/>
      <w:lvlText w:val="%6."/>
      <w:lvlJc w:val="right"/>
      <w:pPr>
        <w:ind w:left="4680" w:hanging="180"/>
      </w:pPr>
      <w:rPr>
        <w:rFonts w:hint="default"/>
        <w:vertAlign w:val="baseline"/>
      </w:rPr>
    </w:lvl>
    <w:lvl w:ilvl="6">
      <w:start w:val="1"/>
      <w:numFmt w:val="decimal"/>
      <w:lvlText w:val="%7."/>
      <w:lvlJc w:val="left"/>
      <w:pPr>
        <w:ind w:left="5400" w:hanging="360"/>
      </w:pPr>
      <w:rPr>
        <w:rFonts w:hint="default"/>
        <w:vertAlign w:val="baseline"/>
      </w:rPr>
    </w:lvl>
    <w:lvl w:ilvl="7">
      <w:start w:val="1"/>
      <w:numFmt w:val="lowerLetter"/>
      <w:lvlText w:val="%8."/>
      <w:lvlJc w:val="left"/>
      <w:pPr>
        <w:ind w:left="6120" w:hanging="360"/>
      </w:pPr>
      <w:rPr>
        <w:rFonts w:hint="default"/>
        <w:vertAlign w:val="baseline"/>
      </w:rPr>
    </w:lvl>
    <w:lvl w:ilvl="8">
      <w:start w:val="1"/>
      <w:numFmt w:val="lowerRoman"/>
      <w:lvlText w:val="%9."/>
      <w:lvlJc w:val="right"/>
      <w:pPr>
        <w:ind w:left="6840" w:hanging="180"/>
      </w:pPr>
      <w:rPr>
        <w:rFonts w:hint="default"/>
        <w:vertAlign w:val="baseline"/>
      </w:rPr>
    </w:lvl>
  </w:abstractNum>
  <w:abstractNum w:abstractNumId="6" w15:restartNumberingAfterBreak="0">
    <w:nsid w:val="3AB45B85"/>
    <w:multiLevelType w:val="multilevel"/>
    <w:tmpl w:val="72CC8C88"/>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7" w15:restartNumberingAfterBreak="0">
    <w:nsid w:val="49297E26"/>
    <w:multiLevelType w:val="hybridMultilevel"/>
    <w:tmpl w:val="9C56F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D7936"/>
    <w:multiLevelType w:val="hybridMultilevel"/>
    <w:tmpl w:val="A8F8A184"/>
    <w:lvl w:ilvl="0" w:tplc="D95C5052">
      <w:start w:val="1"/>
      <w:numFmt w:val="bullet"/>
      <w:lvlText w:val=""/>
      <w:lvlJc w:val="left"/>
      <w:pPr>
        <w:tabs>
          <w:tab w:val="num" w:pos="720"/>
        </w:tabs>
        <w:ind w:left="720" w:hanging="360"/>
      </w:pPr>
      <w:rPr>
        <w:rFonts w:ascii="Wingdings" w:hAnsi="Wingdings" w:hint="default"/>
      </w:rPr>
    </w:lvl>
    <w:lvl w:ilvl="1" w:tplc="C69E5888" w:tentative="1">
      <w:start w:val="1"/>
      <w:numFmt w:val="bullet"/>
      <w:lvlText w:val=""/>
      <w:lvlJc w:val="left"/>
      <w:pPr>
        <w:tabs>
          <w:tab w:val="num" w:pos="1440"/>
        </w:tabs>
        <w:ind w:left="1440" w:hanging="360"/>
      </w:pPr>
      <w:rPr>
        <w:rFonts w:ascii="Wingdings" w:hAnsi="Wingdings" w:hint="default"/>
      </w:rPr>
    </w:lvl>
    <w:lvl w:ilvl="2" w:tplc="DA883884" w:tentative="1">
      <w:start w:val="1"/>
      <w:numFmt w:val="bullet"/>
      <w:lvlText w:val=""/>
      <w:lvlJc w:val="left"/>
      <w:pPr>
        <w:tabs>
          <w:tab w:val="num" w:pos="2160"/>
        </w:tabs>
        <w:ind w:left="2160" w:hanging="360"/>
      </w:pPr>
      <w:rPr>
        <w:rFonts w:ascii="Wingdings" w:hAnsi="Wingdings" w:hint="default"/>
      </w:rPr>
    </w:lvl>
    <w:lvl w:ilvl="3" w:tplc="ACF01212" w:tentative="1">
      <w:start w:val="1"/>
      <w:numFmt w:val="bullet"/>
      <w:lvlText w:val=""/>
      <w:lvlJc w:val="left"/>
      <w:pPr>
        <w:tabs>
          <w:tab w:val="num" w:pos="2880"/>
        </w:tabs>
        <w:ind w:left="2880" w:hanging="360"/>
      </w:pPr>
      <w:rPr>
        <w:rFonts w:ascii="Wingdings" w:hAnsi="Wingdings" w:hint="default"/>
      </w:rPr>
    </w:lvl>
    <w:lvl w:ilvl="4" w:tplc="BC6C0044" w:tentative="1">
      <w:start w:val="1"/>
      <w:numFmt w:val="bullet"/>
      <w:lvlText w:val=""/>
      <w:lvlJc w:val="left"/>
      <w:pPr>
        <w:tabs>
          <w:tab w:val="num" w:pos="3600"/>
        </w:tabs>
        <w:ind w:left="3600" w:hanging="360"/>
      </w:pPr>
      <w:rPr>
        <w:rFonts w:ascii="Wingdings" w:hAnsi="Wingdings" w:hint="default"/>
      </w:rPr>
    </w:lvl>
    <w:lvl w:ilvl="5" w:tplc="A336EFFA" w:tentative="1">
      <w:start w:val="1"/>
      <w:numFmt w:val="bullet"/>
      <w:lvlText w:val=""/>
      <w:lvlJc w:val="left"/>
      <w:pPr>
        <w:tabs>
          <w:tab w:val="num" w:pos="4320"/>
        </w:tabs>
        <w:ind w:left="4320" w:hanging="360"/>
      </w:pPr>
      <w:rPr>
        <w:rFonts w:ascii="Wingdings" w:hAnsi="Wingdings" w:hint="default"/>
      </w:rPr>
    </w:lvl>
    <w:lvl w:ilvl="6" w:tplc="0A54BAA0" w:tentative="1">
      <w:start w:val="1"/>
      <w:numFmt w:val="bullet"/>
      <w:lvlText w:val=""/>
      <w:lvlJc w:val="left"/>
      <w:pPr>
        <w:tabs>
          <w:tab w:val="num" w:pos="5040"/>
        </w:tabs>
        <w:ind w:left="5040" w:hanging="360"/>
      </w:pPr>
      <w:rPr>
        <w:rFonts w:ascii="Wingdings" w:hAnsi="Wingdings" w:hint="default"/>
      </w:rPr>
    </w:lvl>
    <w:lvl w:ilvl="7" w:tplc="08D4E830" w:tentative="1">
      <w:start w:val="1"/>
      <w:numFmt w:val="bullet"/>
      <w:lvlText w:val=""/>
      <w:lvlJc w:val="left"/>
      <w:pPr>
        <w:tabs>
          <w:tab w:val="num" w:pos="5760"/>
        </w:tabs>
        <w:ind w:left="5760" w:hanging="360"/>
      </w:pPr>
      <w:rPr>
        <w:rFonts w:ascii="Wingdings" w:hAnsi="Wingdings" w:hint="default"/>
      </w:rPr>
    </w:lvl>
    <w:lvl w:ilvl="8" w:tplc="26C250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E119AB"/>
    <w:multiLevelType w:val="multilevel"/>
    <w:tmpl w:val="F012981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DFB"/>
    <w:rsid w:val="0007717A"/>
    <w:rsid w:val="000D30EA"/>
    <w:rsid w:val="000E4F25"/>
    <w:rsid w:val="00131F21"/>
    <w:rsid w:val="00132AFC"/>
    <w:rsid w:val="00147430"/>
    <w:rsid w:val="001476A3"/>
    <w:rsid w:val="001A3E53"/>
    <w:rsid w:val="00276711"/>
    <w:rsid w:val="002B160D"/>
    <w:rsid w:val="002D7A36"/>
    <w:rsid w:val="003350BF"/>
    <w:rsid w:val="003C7864"/>
    <w:rsid w:val="003D657B"/>
    <w:rsid w:val="00413097"/>
    <w:rsid w:val="00461C46"/>
    <w:rsid w:val="004B4A62"/>
    <w:rsid w:val="004B4DBC"/>
    <w:rsid w:val="00553360"/>
    <w:rsid w:val="005625B1"/>
    <w:rsid w:val="00596DFB"/>
    <w:rsid w:val="005F0948"/>
    <w:rsid w:val="006042B7"/>
    <w:rsid w:val="006200AA"/>
    <w:rsid w:val="00677D30"/>
    <w:rsid w:val="006A55AF"/>
    <w:rsid w:val="006C741F"/>
    <w:rsid w:val="008A0BEA"/>
    <w:rsid w:val="008F6C97"/>
    <w:rsid w:val="00913C75"/>
    <w:rsid w:val="00951163"/>
    <w:rsid w:val="00A427D8"/>
    <w:rsid w:val="00A713E0"/>
    <w:rsid w:val="00A84DD2"/>
    <w:rsid w:val="00C0762F"/>
    <w:rsid w:val="00C334AE"/>
    <w:rsid w:val="00CD02BB"/>
    <w:rsid w:val="00CE415D"/>
    <w:rsid w:val="00D1148B"/>
    <w:rsid w:val="00D66665"/>
    <w:rsid w:val="00DC15E3"/>
    <w:rsid w:val="00DE266A"/>
    <w:rsid w:val="00DE600D"/>
    <w:rsid w:val="00E83CC7"/>
    <w:rsid w:val="00F5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713149-E31E-49C2-8BA7-8AFC576A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6DFB"/>
    <w:pPr>
      <w:pBdr>
        <w:top w:val="nil"/>
        <w:left w:val="nil"/>
        <w:bottom w:val="nil"/>
        <w:right w:val="nil"/>
        <w:between w:val="nil"/>
      </w:pBdr>
      <w:spacing w:after="200" w:line="276" w:lineRule="auto"/>
    </w:pPr>
    <w:rPr>
      <w:rFonts w:ascii="Calibri" w:eastAsia="Calibri" w:hAnsi="Calibri" w:cs="Calibri"/>
      <w:color w:val="000000"/>
    </w:rPr>
  </w:style>
  <w:style w:type="paragraph" w:styleId="Heading1">
    <w:name w:val="heading 1"/>
    <w:basedOn w:val="Normal"/>
    <w:next w:val="Normal"/>
    <w:link w:val="Heading1Char"/>
    <w:qFormat/>
    <w:rsid w:val="00596DFB"/>
    <w:pPr>
      <w:keepNext/>
      <w:keepLines/>
      <w:spacing w:after="0"/>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DFB"/>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1A3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E53"/>
    <w:rPr>
      <w:rFonts w:ascii="Segoe UI" w:eastAsia="Calibri" w:hAnsi="Segoe UI" w:cs="Segoe UI"/>
      <w:color w:val="000000"/>
      <w:sz w:val="18"/>
      <w:szCs w:val="18"/>
    </w:rPr>
  </w:style>
  <w:style w:type="paragraph" w:styleId="ListParagraph">
    <w:name w:val="List Paragraph"/>
    <w:basedOn w:val="Normal"/>
    <w:qFormat/>
    <w:rsid w:val="001A3E53"/>
    <w:pPr>
      <w:pBdr>
        <w:top w:val="none" w:sz="0" w:space="0" w:color="auto"/>
        <w:left w:val="none" w:sz="0" w:space="0" w:color="auto"/>
        <w:bottom w:val="none" w:sz="0" w:space="0" w:color="auto"/>
        <w:right w:val="none" w:sz="0" w:space="0" w:color="auto"/>
        <w:between w:val="none" w:sz="0" w:space="0" w:color="auto"/>
      </w:pBdr>
      <w:ind w:left="720"/>
      <w:contextualSpacing/>
    </w:pPr>
    <w:rPr>
      <w:rFonts w:cs="Times New Roman"/>
      <w:color w:val="auto"/>
    </w:rPr>
  </w:style>
  <w:style w:type="table" w:styleId="TableGrid">
    <w:name w:val="Table Grid"/>
    <w:basedOn w:val="TableNormal"/>
    <w:uiPriority w:val="59"/>
    <w:rsid w:val="00562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BEA"/>
    <w:rPr>
      <w:color w:val="0563C1" w:themeColor="hyperlink"/>
      <w:u w:val="single"/>
    </w:rPr>
  </w:style>
  <w:style w:type="paragraph" w:styleId="Header">
    <w:name w:val="header"/>
    <w:basedOn w:val="Normal"/>
    <w:link w:val="HeaderChar"/>
    <w:uiPriority w:val="99"/>
    <w:unhideWhenUsed/>
    <w:rsid w:val="00335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0BF"/>
    <w:rPr>
      <w:rFonts w:ascii="Calibri" w:eastAsia="Calibri" w:hAnsi="Calibri" w:cs="Calibri"/>
      <w:color w:val="000000"/>
    </w:rPr>
  </w:style>
  <w:style w:type="paragraph" w:styleId="Footer">
    <w:name w:val="footer"/>
    <w:basedOn w:val="Normal"/>
    <w:link w:val="FooterChar"/>
    <w:uiPriority w:val="99"/>
    <w:unhideWhenUsed/>
    <w:rsid w:val="00335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0BF"/>
    <w:rPr>
      <w:rFonts w:ascii="Calibri" w:eastAsia="Calibri" w:hAnsi="Calibri" w:cs="Calibri"/>
      <w:color w:val="000000"/>
    </w:rPr>
  </w:style>
  <w:style w:type="paragraph" w:styleId="NormalWeb">
    <w:name w:val="Normal (Web)"/>
    <w:basedOn w:val="Normal"/>
    <w:uiPriority w:val="99"/>
    <w:rsid w:val="003350B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5767">
      <w:bodyDiv w:val="1"/>
      <w:marLeft w:val="0"/>
      <w:marRight w:val="0"/>
      <w:marTop w:val="0"/>
      <w:marBottom w:val="0"/>
      <w:divBdr>
        <w:top w:val="none" w:sz="0" w:space="0" w:color="auto"/>
        <w:left w:val="none" w:sz="0" w:space="0" w:color="auto"/>
        <w:bottom w:val="none" w:sz="0" w:space="0" w:color="auto"/>
        <w:right w:val="none" w:sz="0" w:space="0" w:color="auto"/>
      </w:divBdr>
      <w:divsChild>
        <w:div w:id="890651590">
          <w:marLeft w:val="547"/>
          <w:marRight w:val="0"/>
          <w:marTop w:val="115"/>
          <w:marBottom w:val="0"/>
          <w:divBdr>
            <w:top w:val="none" w:sz="0" w:space="0" w:color="auto"/>
            <w:left w:val="none" w:sz="0" w:space="0" w:color="auto"/>
            <w:bottom w:val="none" w:sz="0" w:space="0" w:color="auto"/>
            <w:right w:val="none" w:sz="0" w:space="0" w:color="auto"/>
          </w:divBdr>
        </w:div>
      </w:divsChild>
    </w:div>
    <w:div w:id="1955597132">
      <w:bodyDiv w:val="1"/>
      <w:marLeft w:val="0"/>
      <w:marRight w:val="0"/>
      <w:marTop w:val="0"/>
      <w:marBottom w:val="0"/>
      <w:divBdr>
        <w:top w:val="none" w:sz="0" w:space="0" w:color="auto"/>
        <w:left w:val="none" w:sz="0" w:space="0" w:color="auto"/>
        <w:bottom w:val="none" w:sz="0" w:space="0" w:color="auto"/>
        <w:right w:val="none" w:sz="0" w:space="0" w:color="auto"/>
      </w:divBdr>
      <w:divsChild>
        <w:div w:id="913391283">
          <w:marLeft w:val="36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h.gov.vn/sites/en-us/pages/home.aspx" TargetMode="External"/><Relationship Id="rId3" Type="http://schemas.openxmlformats.org/officeDocument/2006/relationships/settings" Target="settings.xml"/><Relationship Id="rId7" Type="http://schemas.openxmlformats.org/officeDocument/2006/relationships/hyperlink" Target="http://moh.gov.vn/sites/en-us/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dc:creator>
  <cp:keywords/>
  <dc:description/>
  <cp:lastModifiedBy>Mycomputer</cp:lastModifiedBy>
  <cp:revision>2</cp:revision>
  <dcterms:created xsi:type="dcterms:W3CDTF">2019-06-28T02:36:00Z</dcterms:created>
  <dcterms:modified xsi:type="dcterms:W3CDTF">2019-06-28T02:36:00Z</dcterms:modified>
</cp:coreProperties>
</file>